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AD27" w14:textId="77777777" w:rsidR="00994F36" w:rsidRDefault="00994F36" w:rsidP="00994F36">
      <w:pPr>
        <w:spacing w:after="0" w:line="240" w:lineRule="auto"/>
        <w:rPr>
          <w:rFonts w:cstheme="minorHAnsi"/>
          <w:b/>
          <w:bCs/>
          <w:sz w:val="24"/>
          <w:szCs w:val="24"/>
        </w:rPr>
      </w:pPr>
    </w:p>
    <w:p w14:paraId="3D6D7C20" w14:textId="391430A0" w:rsidR="00994F36" w:rsidRPr="00994F36" w:rsidRDefault="00994F36" w:rsidP="00994F36">
      <w:pPr>
        <w:spacing w:after="0" w:line="240" w:lineRule="auto"/>
        <w:rPr>
          <w:rFonts w:cstheme="minorHAnsi"/>
          <w:b/>
          <w:bCs/>
          <w:sz w:val="24"/>
          <w:szCs w:val="24"/>
        </w:rPr>
      </w:pPr>
      <w:r w:rsidRPr="00994F36">
        <w:rPr>
          <w:rFonts w:cstheme="minorHAnsi"/>
          <w:b/>
          <w:bCs/>
          <w:sz w:val="24"/>
          <w:szCs w:val="24"/>
        </w:rPr>
        <w:t>CANADA</w:t>
      </w:r>
      <w:r>
        <w:rPr>
          <w:rFonts w:cstheme="minorHAnsi"/>
          <w:b/>
          <w:bCs/>
          <w:sz w:val="24"/>
          <w:szCs w:val="24"/>
        </w:rPr>
        <w:br/>
      </w:r>
      <w:r w:rsidRPr="00994F36">
        <w:rPr>
          <w:rFonts w:cstheme="minorHAnsi"/>
          <w:b/>
          <w:bCs/>
          <w:sz w:val="24"/>
          <w:szCs w:val="24"/>
        </w:rPr>
        <w:t>PROVINCE</w:t>
      </w:r>
      <w:r>
        <w:rPr>
          <w:rFonts w:cstheme="minorHAnsi"/>
          <w:b/>
          <w:bCs/>
          <w:sz w:val="24"/>
          <w:szCs w:val="24"/>
        </w:rPr>
        <w:t xml:space="preserve"> DE QUÉBEC</w:t>
      </w:r>
      <w:r>
        <w:rPr>
          <w:rFonts w:cstheme="minorHAnsi"/>
          <w:b/>
          <w:bCs/>
          <w:sz w:val="24"/>
          <w:szCs w:val="24"/>
        </w:rPr>
        <w:br/>
        <w:t>MUNICIPALITÉ RÉGIONALE DE</w:t>
      </w:r>
      <w:r w:rsidR="00607061">
        <w:rPr>
          <w:rFonts w:cstheme="minorHAnsi"/>
          <w:b/>
          <w:bCs/>
          <w:sz w:val="24"/>
          <w:szCs w:val="24"/>
        </w:rPr>
        <w:br/>
      </w:r>
      <w:r>
        <w:rPr>
          <w:rFonts w:cstheme="minorHAnsi"/>
          <w:b/>
          <w:bCs/>
          <w:sz w:val="24"/>
          <w:szCs w:val="24"/>
        </w:rPr>
        <w:t>COMTÉ DES APPALACHES</w:t>
      </w:r>
    </w:p>
    <w:p w14:paraId="40F1A69B" w14:textId="7CF152FE" w:rsidR="00B32710" w:rsidRPr="00A90C8D" w:rsidRDefault="00B10F49" w:rsidP="00994F36">
      <w:pPr>
        <w:spacing w:before="160" w:line="240" w:lineRule="auto"/>
        <w:jc w:val="center"/>
        <w:rPr>
          <w:rFonts w:cstheme="minorHAnsi"/>
          <w:b/>
          <w:bCs/>
          <w:sz w:val="24"/>
          <w:szCs w:val="24"/>
        </w:rPr>
      </w:pPr>
      <w:r w:rsidRPr="00A90C8D">
        <w:rPr>
          <w:rFonts w:cstheme="minorHAnsi"/>
          <w:b/>
          <w:bCs/>
          <w:sz w:val="24"/>
          <w:szCs w:val="24"/>
        </w:rPr>
        <w:t>AVIS PUBLIC</w:t>
      </w:r>
      <w:r w:rsidR="00BC3B48">
        <w:rPr>
          <w:rFonts w:cstheme="minorHAnsi"/>
          <w:b/>
          <w:bCs/>
          <w:sz w:val="24"/>
          <w:szCs w:val="24"/>
        </w:rPr>
        <w:t xml:space="preserve"> </w:t>
      </w:r>
      <w:r w:rsidR="00BC3B48">
        <w:rPr>
          <w:rFonts w:cstheme="minorHAnsi"/>
          <w:b/>
          <w:bCs/>
          <w:sz w:val="24"/>
          <w:szCs w:val="24"/>
        </w:rPr>
        <w:br/>
        <w:t>(Dossier régularisé)</w:t>
      </w:r>
    </w:p>
    <w:p w14:paraId="0C2599FE" w14:textId="5B0A1520" w:rsidR="00B10F49" w:rsidRPr="00A90C8D" w:rsidRDefault="00B10F49" w:rsidP="00994F36">
      <w:pPr>
        <w:spacing w:line="240" w:lineRule="auto"/>
        <w:jc w:val="both"/>
        <w:rPr>
          <w:rFonts w:cstheme="minorHAnsi"/>
          <w:sz w:val="20"/>
          <w:szCs w:val="20"/>
        </w:rPr>
      </w:pPr>
      <w:r w:rsidRPr="00A90C8D">
        <w:rPr>
          <w:rFonts w:cstheme="minorHAnsi"/>
          <w:sz w:val="20"/>
          <w:szCs w:val="20"/>
        </w:rPr>
        <w:t>Avis public est, par l</w:t>
      </w:r>
      <w:r w:rsidR="003E525A" w:rsidRPr="00A90C8D">
        <w:rPr>
          <w:rFonts w:cstheme="minorHAnsi"/>
          <w:sz w:val="20"/>
          <w:szCs w:val="20"/>
        </w:rPr>
        <w:t>es</w:t>
      </w:r>
      <w:r w:rsidRPr="00A90C8D">
        <w:rPr>
          <w:rFonts w:cstheme="minorHAnsi"/>
          <w:sz w:val="20"/>
          <w:szCs w:val="20"/>
        </w:rPr>
        <w:t xml:space="preserve"> présente</w:t>
      </w:r>
      <w:r w:rsidR="003E525A" w:rsidRPr="00A90C8D">
        <w:rPr>
          <w:rFonts w:cstheme="minorHAnsi"/>
          <w:sz w:val="20"/>
          <w:szCs w:val="20"/>
        </w:rPr>
        <w:t>s</w:t>
      </w:r>
      <w:r w:rsidRPr="00A90C8D">
        <w:rPr>
          <w:rFonts w:cstheme="minorHAnsi"/>
          <w:sz w:val="20"/>
          <w:szCs w:val="20"/>
        </w:rPr>
        <w:t xml:space="preserve">, donné par le </w:t>
      </w:r>
      <w:r w:rsidR="003E525A" w:rsidRPr="00A90C8D">
        <w:rPr>
          <w:rFonts w:cstheme="minorHAnsi"/>
          <w:sz w:val="20"/>
          <w:szCs w:val="20"/>
        </w:rPr>
        <w:t xml:space="preserve">soussigné </w:t>
      </w:r>
      <w:r w:rsidR="00BD11CF">
        <w:rPr>
          <w:rFonts w:cstheme="minorHAnsi"/>
          <w:sz w:val="20"/>
          <w:szCs w:val="20"/>
        </w:rPr>
        <w:t>greffier</w:t>
      </w:r>
      <w:r w:rsidRPr="00A90C8D">
        <w:rPr>
          <w:rFonts w:cstheme="minorHAnsi"/>
          <w:sz w:val="20"/>
          <w:szCs w:val="20"/>
        </w:rPr>
        <w:t xml:space="preserve">-trésorier de la Municipalité régionale de comté des Appalaches, que les immeubles ci-après désignés seront vendus à l'enchère publique au bureau de la </w:t>
      </w:r>
      <w:r w:rsidR="003E525A" w:rsidRPr="00A90C8D">
        <w:rPr>
          <w:rFonts w:cstheme="minorHAnsi"/>
          <w:sz w:val="20"/>
          <w:szCs w:val="20"/>
        </w:rPr>
        <w:t>MRC</w:t>
      </w:r>
      <w:r w:rsidRPr="00A90C8D">
        <w:rPr>
          <w:rFonts w:cstheme="minorHAnsi"/>
          <w:sz w:val="20"/>
          <w:szCs w:val="20"/>
        </w:rPr>
        <w:t xml:space="preserve"> des Appalaches, sise au 233, boulevard Frontenac Ouest, Thetford Mines, ou par tous autres moyens alors permis par les autorités sanitaires au moment de la vente, le </w:t>
      </w:r>
      <w:r w:rsidR="00A90C8D" w:rsidRPr="00A90C8D">
        <w:rPr>
          <w:rFonts w:cstheme="minorHAnsi"/>
          <w:b/>
          <w:bCs/>
          <w:sz w:val="20"/>
          <w:szCs w:val="20"/>
        </w:rPr>
        <w:t>mardi</w:t>
      </w:r>
      <w:r w:rsidRPr="00A90C8D">
        <w:rPr>
          <w:rFonts w:cstheme="minorHAnsi"/>
          <w:b/>
          <w:bCs/>
          <w:sz w:val="20"/>
          <w:szCs w:val="20"/>
        </w:rPr>
        <w:t xml:space="preserve"> </w:t>
      </w:r>
      <w:r w:rsidR="00A90C8D" w:rsidRPr="00A90C8D">
        <w:rPr>
          <w:rFonts w:cstheme="minorHAnsi"/>
          <w:b/>
          <w:bCs/>
          <w:sz w:val="20"/>
          <w:szCs w:val="20"/>
        </w:rPr>
        <w:t>1</w:t>
      </w:r>
      <w:r w:rsidRPr="00A90C8D">
        <w:rPr>
          <w:rFonts w:cstheme="minorHAnsi"/>
          <w:b/>
          <w:bCs/>
          <w:sz w:val="20"/>
          <w:szCs w:val="20"/>
        </w:rPr>
        <w:t>4</w:t>
      </w:r>
      <w:r w:rsidR="00175826" w:rsidRPr="00A90C8D">
        <w:rPr>
          <w:rFonts w:cstheme="minorHAnsi"/>
          <w:b/>
          <w:bCs/>
          <w:sz w:val="20"/>
          <w:szCs w:val="20"/>
        </w:rPr>
        <w:t> </w:t>
      </w:r>
      <w:r w:rsidR="00A90C8D">
        <w:rPr>
          <w:rFonts w:cstheme="minorHAnsi"/>
          <w:b/>
          <w:bCs/>
          <w:sz w:val="20"/>
          <w:szCs w:val="20"/>
        </w:rPr>
        <w:t>juin</w:t>
      </w:r>
      <w:r w:rsidRPr="00A90C8D">
        <w:rPr>
          <w:rFonts w:cstheme="minorHAnsi"/>
          <w:b/>
          <w:bCs/>
          <w:sz w:val="20"/>
          <w:szCs w:val="20"/>
        </w:rPr>
        <w:t xml:space="preserve"> 2022</w:t>
      </w:r>
      <w:r w:rsidRPr="00A90C8D">
        <w:rPr>
          <w:rFonts w:cstheme="minorHAnsi"/>
          <w:sz w:val="20"/>
          <w:szCs w:val="20"/>
        </w:rPr>
        <w:t xml:space="preserve">, à </w:t>
      </w:r>
      <w:r w:rsidR="00A90C8D">
        <w:rPr>
          <w:rFonts w:cstheme="minorHAnsi"/>
          <w:b/>
          <w:bCs/>
          <w:sz w:val="20"/>
          <w:szCs w:val="20"/>
        </w:rPr>
        <w:t>dix heures</w:t>
      </w:r>
      <w:r w:rsidRPr="00A90C8D">
        <w:rPr>
          <w:rFonts w:cstheme="minorHAnsi"/>
          <w:sz w:val="20"/>
          <w:szCs w:val="20"/>
        </w:rPr>
        <w:t>, pour satisfaire au paiement des taxes municipales et scolaires, incluant les intérêts, les honoraires plus les frais encourus, à moins que ces taxes, intérêts, honoraires et frais n'aient été payés avant cette date.</w:t>
      </w:r>
    </w:p>
    <w:p w14:paraId="5CEB5F15" w14:textId="36EEBB2C" w:rsidR="00B10F49" w:rsidRPr="00A90C8D" w:rsidRDefault="00B10F49" w:rsidP="00994F36">
      <w:pPr>
        <w:spacing w:line="240" w:lineRule="auto"/>
        <w:jc w:val="both"/>
        <w:rPr>
          <w:rFonts w:cstheme="minorHAnsi"/>
          <w:sz w:val="20"/>
          <w:szCs w:val="20"/>
        </w:rPr>
      </w:pPr>
      <w:r w:rsidRPr="00A90C8D">
        <w:rPr>
          <w:rFonts w:cstheme="minorHAnsi"/>
          <w:sz w:val="20"/>
          <w:szCs w:val="20"/>
        </w:rPr>
        <w:t>Les immeubles ci-après décrits seront vendus sujets au droit de retrait d’un (1) an.</w:t>
      </w:r>
    </w:p>
    <w:p w14:paraId="7F8F653E" w14:textId="358F4C9F" w:rsidR="00B10F49" w:rsidRPr="00A90C8D" w:rsidRDefault="00B10F49" w:rsidP="00994F36">
      <w:pPr>
        <w:spacing w:line="240" w:lineRule="auto"/>
        <w:jc w:val="both"/>
        <w:rPr>
          <w:rFonts w:cstheme="minorHAnsi"/>
          <w:sz w:val="20"/>
          <w:szCs w:val="20"/>
        </w:rPr>
      </w:pPr>
      <w:r w:rsidRPr="00A90C8D">
        <w:rPr>
          <w:rFonts w:cstheme="minorHAnsi"/>
          <w:sz w:val="20"/>
          <w:szCs w:val="20"/>
        </w:rPr>
        <w:t>Ils seront vendus avec bâtisses dessus construites, circonstances et dépendances, s'il y a lieu, sujets à toute servitude active ou passive, apparente ou occulte, pouvant les affecter.</w:t>
      </w:r>
    </w:p>
    <w:p w14:paraId="30994941" w14:textId="67955CB3" w:rsidR="00585511" w:rsidRDefault="00B10F49" w:rsidP="00BC3B48">
      <w:pPr>
        <w:spacing w:line="240" w:lineRule="auto"/>
        <w:jc w:val="both"/>
        <w:rPr>
          <w:rFonts w:cstheme="minorHAnsi"/>
          <w:sz w:val="20"/>
          <w:szCs w:val="20"/>
        </w:rPr>
      </w:pPr>
      <w:r w:rsidRPr="00A90C8D">
        <w:rPr>
          <w:rFonts w:cstheme="minorHAnsi"/>
          <w:sz w:val="20"/>
          <w:szCs w:val="20"/>
        </w:rPr>
        <w:t>Le prix d'adjudication des immeubles sera payable immédiatement en monnaie légale. Les frais encourus pour la vente seront ajoutés, de même que les taxes de vente fédérale et provinciale, si requises par la loi.</w:t>
      </w:r>
    </w:p>
    <w:p w14:paraId="6812406D" w14:textId="77777777" w:rsidR="00BC3B48" w:rsidRPr="00A90C8D" w:rsidRDefault="00BC3B48" w:rsidP="00BC3B48">
      <w:pPr>
        <w:spacing w:line="240" w:lineRule="auto"/>
        <w:jc w:val="both"/>
        <w:rPr>
          <w:rFonts w:cstheme="minorHAnsi"/>
          <w:sz w:val="20"/>
          <w:szCs w:val="20"/>
        </w:rPr>
      </w:pPr>
    </w:p>
    <w:tbl>
      <w:tblPr>
        <w:tblW w:w="3166" w:type="pct"/>
        <w:tblCellMar>
          <w:left w:w="70" w:type="dxa"/>
          <w:right w:w="70" w:type="dxa"/>
        </w:tblCellMar>
        <w:tblLook w:val="04A0" w:firstRow="1" w:lastRow="0" w:firstColumn="1" w:lastColumn="0" w:noHBand="0" w:noVBand="1"/>
      </w:tblPr>
      <w:tblGrid>
        <w:gridCol w:w="1216"/>
        <w:gridCol w:w="853"/>
        <w:gridCol w:w="893"/>
        <w:gridCol w:w="1716"/>
        <w:gridCol w:w="1277"/>
      </w:tblGrid>
      <w:tr w:rsidR="00B10F49" w:rsidRPr="00A90C8D" w14:paraId="31427F8B" w14:textId="77777777" w:rsidTr="0001121C">
        <w:trPr>
          <w:trHeight w:val="283"/>
        </w:trPr>
        <w:tc>
          <w:tcPr>
            <w:tcW w:w="1021" w:type="pct"/>
            <w:shd w:val="clear" w:color="auto" w:fill="auto"/>
            <w:noWrap/>
            <w:hideMark/>
          </w:tcPr>
          <w:p w14:paraId="58525509"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Dossier :</w:t>
            </w:r>
          </w:p>
        </w:tc>
        <w:tc>
          <w:tcPr>
            <w:tcW w:w="1466" w:type="pct"/>
            <w:gridSpan w:val="2"/>
            <w:shd w:val="clear" w:color="auto" w:fill="auto"/>
            <w:noWrap/>
            <w:hideMark/>
          </w:tcPr>
          <w:p w14:paraId="19872CF2" w14:textId="489CCBCD" w:rsidR="00B10F49" w:rsidRPr="00A90C8D" w:rsidRDefault="00B10F49" w:rsidP="00994F36">
            <w:pPr>
              <w:spacing w:after="0" w:line="240" w:lineRule="auto"/>
              <w:rPr>
                <w:rFonts w:eastAsia="Times New Roman" w:cstheme="minorHAnsi"/>
                <w:b/>
                <w:bCs/>
                <w:color w:val="000000"/>
                <w:sz w:val="20"/>
                <w:szCs w:val="20"/>
                <w:lang w:eastAsia="fr-CA"/>
              </w:rPr>
            </w:pPr>
            <w:r w:rsidRPr="00A90C8D">
              <w:rPr>
                <w:rFonts w:eastAsia="Times New Roman" w:cstheme="minorHAnsi"/>
                <w:b/>
                <w:bCs/>
                <w:color w:val="000000"/>
                <w:sz w:val="20"/>
                <w:szCs w:val="20"/>
                <w:lang w:eastAsia="fr-CA"/>
              </w:rPr>
              <w:t>2022-0</w:t>
            </w:r>
            <w:r w:rsidR="00585511" w:rsidRPr="00A90C8D">
              <w:rPr>
                <w:rFonts w:eastAsia="Times New Roman" w:cstheme="minorHAnsi"/>
                <w:b/>
                <w:bCs/>
                <w:color w:val="000000"/>
                <w:sz w:val="20"/>
                <w:szCs w:val="20"/>
                <w:lang w:eastAsia="fr-CA"/>
              </w:rPr>
              <w:t>2</w:t>
            </w:r>
          </w:p>
        </w:tc>
        <w:tc>
          <w:tcPr>
            <w:tcW w:w="1441" w:type="pct"/>
            <w:shd w:val="clear" w:color="auto" w:fill="auto"/>
            <w:noWrap/>
            <w:hideMark/>
          </w:tcPr>
          <w:p w14:paraId="71D40C1D"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Taxes municipales :</w:t>
            </w:r>
          </w:p>
        </w:tc>
        <w:tc>
          <w:tcPr>
            <w:tcW w:w="1072" w:type="pct"/>
            <w:shd w:val="clear" w:color="auto" w:fill="auto"/>
            <w:noWrap/>
            <w:hideMark/>
          </w:tcPr>
          <w:p w14:paraId="6EE1AA52" w14:textId="5253C71D" w:rsidR="00B10F49" w:rsidRPr="00A90C8D" w:rsidRDefault="00B10F49" w:rsidP="00994F36">
            <w:pPr>
              <w:spacing w:after="0" w:line="240" w:lineRule="auto"/>
              <w:jc w:val="right"/>
              <w:rPr>
                <w:rFonts w:eastAsia="Times New Roman" w:cstheme="minorHAnsi"/>
                <w:color w:val="000000"/>
                <w:sz w:val="20"/>
                <w:szCs w:val="20"/>
                <w:lang w:eastAsia="fr-CA"/>
              </w:rPr>
            </w:pPr>
            <w:r w:rsidRPr="00A90C8D">
              <w:rPr>
                <w:rFonts w:eastAsia="Times New Roman" w:cstheme="minorHAnsi"/>
                <w:color w:val="000000"/>
                <w:sz w:val="20"/>
                <w:szCs w:val="20"/>
                <w:lang w:eastAsia="fr-CA"/>
              </w:rPr>
              <w:t>10 990,12</w:t>
            </w:r>
            <w:r w:rsidR="00585511" w:rsidRPr="00A90C8D">
              <w:rPr>
                <w:rFonts w:eastAsia="Times New Roman" w:cstheme="minorHAnsi"/>
                <w:color w:val="000000"/>
                <w:sz w:val="20"/>
                <w:szCs w:val="20"/>
                <w:lang w:eastAsia="fr-CA"/>
              </w:rPr>
              <w:t> </w:t>
            </w:r>
            <w:r w:rsidRPr="00A90C8D">
              <w:rPr>
                <w:rFonts w:eastAsia="Times New Roman" w:cstheme="minorHAnsi"/>
                <w:color w:val="000000"/>
                <w:sz w:val="20"/>
                <w:szCs w:val="20"/>
                <w:lang w:eastAsia="fr-CA"/>
              </w:rPr>
              <w:t>$</w:t>
            </w:r>
          </w:p>
        </w:tc>
      </w:tr>
      <w:tr w:rsidR="00B10F49" w:rsidRPr="00A90C8D" w14:paraId="13D5E18C" w14:textId="77777777" w:rsidTr="0001121C">
        <w:trPr>
          <w:trHeight w:val="283"/>
        </w:trPr>
        <w:tc>
          <w:tcPr>
            <w:tcW w:w="1021" w:type="pct"/>
            <w:shd w:val="clear" w:color="auto" w:fill="auto"/>
            <w:noWrap/>
            <w:hideMark/>
          </w:tcPr>
          <w:p w14:paraId="5F23BEFA"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Matricule :</w:t>
            </w:r>
          </w:p>
        </w:tc>
        <w:tc>
          <w:tcPr>
            <w:tcW w:w="1466" w:type="pct"/>
            <w:gridSpan w:val="2"/>
            <w:shd w:val="clear" w:color="auto" w:fill="auto"/>
            <w:noWrap/>
            <w:hideMark/>
          </w:tcPr>
          <w:p w14:paraId="79626198" w14:textId="50F71119"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5023-21-4561</w:t>
            </w:r>
          </w:p>
        </w:tc>
        <w:tc>
          <w:tcPr>
            <w:tcW w:w="1441" w:type="pct"/>
            <w:shd w:val="clear" w:color="auto" w:fill="auto"/>
            <w:noWrap/>
            <w:hideMark/>
          </w:tcPr>
          <w:p w14:paraId="4E47102F"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Taxes scolaires :</w:t>
            </w:r>
          </w:p>
        </w:tc>
        <w:tc>
          <w:tcPr>
            <w:tcW w:w="1072" w:type="pct"/>
            <w:shd w:val="clear" w:color="auto" w:fill="auto"/>
            <w:noWrap/>
            <w:hideMark/>
          </w:tcPr>
          <w:p w14:paraId="1744C09B" w14:textId="04CB4735" w:rsidR="00B10F49" w:rsidRPr="00A90C8D" w:rsidRDefault="00B10F49" w:rsidP="00994F36">
            <w:pPr>
              <w:spacing w:after="0" w:line="240" w:lineRule="auto"/>
              <w:jc w:val="right"/>
              <w:rPr>
                <w:rFonts w:eastAsia="Times New Roman" w:cstheme="minorHAnsi"/>
                <w:color w:val="000000"/>
                <w:sz w:val="20"/>
                <w:szCs w:val="20"/>
                <w:lang w:eastAsia="fr-CA"/>
              </w:rPr>
            </w:pPr>
            <w:r w:rsidRPr="00A90C8D">
              <w:rPr>
                <w:rFonts w:eastAsia="Times New Roman" w:cstheme="minorHAnsi"/>
                <w:color w:val="000000"/>
                <w:sz w:val="20"/>
                <w:szCs w:val="20"/>
                <w:lang w:eastAsia="fr-CA"/>
              </w:rPr>
              <w:t>32,29</w:t>
            </w:r>
            <w:r w:rsidR="00585511" w:rsidRPr="00A90C8D">
              <w:rPr>
                <w:rFonts w:eastAsia="Times New Roman" w:cstheme="minorHAnsi"/>
                <w:color w:val="000000"/>
                <w:sz w:val="20"/>
                <w:szCs w:val="20"/>
                <w:lang w:eastAsia="fr-CA"/>
              </w:rPr>
              <w:t> </w:t>
            </w:r>
            <w:r w:rsidRPr="00A90C8D">
              <w:rPr>
                <w:rFonts w:eastAsia="Times New Roman" w:cstheme="minorHAnsi"/>
                <w:color w:val="000000"/>
                <w:sz w:val="20"/>
                <w:szCs w:val="20"/>
                <w:lang w:eastAsia="fr-CA"/>
              </w:rPr>
              <w:t>$</w:t>
            </w:r>
          </w:p>
        </w:tc>
      </w:tr>
      <w:tr w:rsidR="00826146" w:rsidRPr="00A90C8D" w14:paraId="1CDC040D" w14:textId="77777777" w:rsidTr="0001121C">
        <w:trPr>
          <w:trHeight w:val="283"/>
        </w:trPr>
        <w:tc>
          <w:tcPr>
            <w:tcW w:w="1021" w:type="pct"/>
            <w:shd w:val="clear" w:color="auto" w:fill="auto"/>
            <w:noWrap/>
            <w:hideMark/>
          </w:tcPr>
          <w:p w14:paraId="0F3A73CE"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Propriétaire :</w:t>
            </w:r>
          </w:p>
        </w:tc>
        <w:tc>
          <w:tcPr>
            <w:tcW w:w="1466" w:type="pct"/>
            <w:gridSpan w:val="2"/>
            <w:shd w:val="clear" w:color="auto" w:fill="auto"/>
            <w:noWrap/>
            <w:hideMark/>
          </w:tcPr>
          <w:p w14:paraId="5079654D" w14:textId="77777777" w:rsidR="00B10F49" w:rsidRPr="00A90C8D" w:rsidRDefault="00B10F49" w:rsidP="00994F36">
            <w:pPr>
              <w:spacing w:after="0" w:line="240" w:lineRule="auto"/>
              <w:rPr>
                <w:rFonts w:eastAsia="Times New Roman" w:cstheme="minorHAnsi"/>
                <w:b/>
                <w:bCs/>
                <w:color w:val="000000"/>
                <w:sz w:val="20"/>
                <w:szCs w:val="20"/>
                <w:lang w:eastAsia="fr-CA"/>
              </w:rPr>
            </w:pPr>
            <w:r w:rsidRPr="00A90C8D">
              <w:rPr>
                <w:rFonts w:eastAsia="Times New Roman" w:cstheme="minorHAnsi"/>
                <w:b/>
                <w:bCs/>
                <w:color w:val="000000"/>
                <w:sz w:val="20"/>
                <w:szCs w:val="20"/>
                <w:lang w:eastAsia="fr-CA"/>
              </w:rPr>
              <w:t>André Poulin</w:t>
            </w:r>
          </w:p>
        </w:tc>
        <w:tc>
          <w:tcPr>
            <w:tcW w:w="1441" w:type="pct"/>
            <w:shd w:val="clear" w:color="auto" w:fill="auto"/>
            <w:noWrap/>
            <w:hideMark/>
          </w:tcPr>
          <w:p w14:paraId="5C300F0A"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Frais :</w:t>
            </w:r>
          </w:p>
        </w:tc>
        <w:tc>
          <w:tcPr>
            <w:tcW w:w="1072" w:type="pct"/>
            <w:shd w:val="clear" w:color="auto" w:fill="auto"/>
            <w:noWrap/>
            <w:hideMark/>
          </w:tcPr>
          <w:p w14:paraId="3ABDEB31" w14:textId="125657FA" w:rsidR="00B10F49" w:rsidRPr="00A90C8D" w:rsidRDefault="0001121C" w:rsidP="00994F36">
            <w:pPr>
              <w:spacing w:after="0" w:line="240" w:lineRule="auto"/>
              <w:jc w:val="right"/>
              <w:rPr>
                <w:rFonts w:eastAsia="Times New Roman" w:cstheme="minorHAnsi"/>
                <w:color w:val="000000"/>
                <w:sz w:val="20"/>
                <w:szCs w:val="20"/>
                <w:lang w:eastAsia="fr-CA"/>
              </w:rPr>
            </w:pPr>
            <w:r>
              <w:rPr>
                <w:rFonts w:eastAsia="Times New Roman" w:cstheme="minorHAnsi"/>
                <w:color w:val="000000"/>
                <w:sz w:val="20"/>
                <w:szCs w:val="20"/>
                <w:lang w:eastAsia="fr-CA"/>
              </w:rPr>
              <w:t>812,33 $</w:t>
            </w:r>
            <w:r w:rsidR="00B10F49" w:rsidRPr="00A90C8D">
              <w:rPr>
                <w:rFonts w:eastAsia="Times New Roman" w:cstheme="minorHAnsi"/>
                <w:color w:val="000000"/>
                <w:sz w:val="20"/>
                <w:szCs w:val="20"/>
                <w:lang w:eastAsia="fr-CA"/>
              </w:rPr>
              <w:t> </w:t>
            </w:r>
          </w:p>
        </w:tc>
      </w:tr>
      <w:tr w:rsidR="00DC0DE1" w:rsidRPr="00A90C8D" w14:paraId="112B7EAE" w14:textId="77777777" w:rsidTr="0001121C">
        <w:trPr>
          <w:trHeight w:val="283"/>
        </w:trPr>
        <w:tc>
          <w:tcPr>
            <w:tcW w:w="2487" w:type="pct"/>
            <w:gridSpan w:val="3"/>
            <w:shd w:val="clear" w:color="auto" w:fill="auto"/>
            <w:noWrap/>
            <w:hideMark/>
          </w:tcPr>
          <w:p w14:paraId="484044AA" w14:textId="77777777" w:rsidR="00DC0DE1" w:rsidRPr="00A90C8D" w:rsidRDefault="00DC0DE1" w:rsidP="00994F36">
            <w:pPr>
              <w:spacing w:after="0" w:line="240" w:lineRule="auto"/>
              <w:rPr>
                <w:rFonts w:eastAsia="Times New Roman" w:cstheme="minorHAnsi"/>
                <w:sz w:val="20"/>
                <w:szCs w:val="20"/>
                <w:lang w:eastAsia="fr-CA"/>
              </w:rPr>
            </w:pPr>
          </w:p>
        </w:tc>
        <w:tc>
          <w:tcPr>
            <w:tcW w:w="1441" w:type="pct"/>
            <w:shd w:val="clear" w:color="auto" w:fill="auto"/>
            <w:noWrap/>
            <w:hideMark/>
          </w:tcPr>
          <w:p w14:paraId="64970F63" w14:textId="77777777" w:rsidR="00DC0DE1" w:rsidRPr="00A90C8D" w:rsidRDefault="00DC0DE1" w:rsidP="00994F36">
            <w:pPr>
              <w:spacing w:after="0" w:line="240" w:lineRule="auto"/>
              <w:rPr>
                <w:rFonts w:eastAsia="Times New Roman" w:cstheme="minorHAnsi"/>
                <w:b/>
                <w:bCs/>
                <w:color w:val="000000"/>
                <w:sz w:val="20"/>
                <w:szCs w:val="20"/>
                <w:lang w:eastAsia="fr-CA"/>
              </w:rPr>
            </w:pPr>
            <w:r w:rsidRPr="00A90C8D">
              <w:rPr>
                <w:rFonts w:eastAsia="Times New Roman" w:cstheme="minorHAnsi"/>
                <w:b/>
                <w:bCs/>
                <w:color w:val="000000"/>
                <w:sz w:val="20"/>
                <w:szCs w:val="20"/>
                <w:lang w:eastAsia="fr-CA"/>
              </w:rPr>
              <w:t>Total :</w:t>
            </w:r>
          </w:p>
        </w:tc>
        <w:tc>
          <w:tcPr>
            <w:tcW w:w="1072" w:type="pct"/>
            <w:shd w:val="clear" w:color="auto" w:fill="auto"/>
            <w:noWrap/>
            <w:hideMark/>
          </w:tcPr>
          <w:p w14:paraId="12363CCF" w14:textId="64F7A8A2" w:rsidR="00DC0DE1" w:rsidRPr="00A90C8D" w:rsidRDefault="00DC0DE1" w:rsidP="00994F36">
            <w:pPr>
              <w:spacing w:after="0" w:line="240" w:lineRule="auto"/>
              <w:jc w:val="right"/>
              <w:rPr>
                <w:rFonts w:eastAsia="Times New Roman" w:cstheme="minorHAnsi"/>
                <w:b/>
                <w:bCs/>
                <w:color w:val="000000"/>
                <w:sz w:val="20"/>
                <w:szCs w:val="20"/>
                <w:lang w:eastAsia="fr-CA"/>
              </w:rPr>
            </w:pPr>
            <w:r w:rsidRPr="00A90C8D">
              <w:rPr>
                <w:rFonts w:eastAsia="Times New Roman" w:cstheme="minorHAnsi"/>
                <w:b/>
                <w:bCs/>
                <w:color w:val="000000"/>
                <w:sz w:val="20"/>
                <w:szCs w:val="20"/>
                <w:lang w:eastAsia="fr-CA"/>
              </w:rPr>
              <w:t>11 </w:t>
            </w:r>
            <w:r w:rsidR="0001121C">
              <w:rPr>
                <w:rFonts w:eastAsia="Times New Roman" w:cstheme="minorHAnsi"/>
                <w:b/>
                <w:bCs/>
                <w:color w:val="000000"/>
                <w:sz w:val="20"/>
                <w:szCs w:val="20"/>
                <w:lang w:eastAsia="fr-CA"/>
              </w:rPr>
              <w:t>834</w:t>
            </w:r>
            <w:r w:rsidRPr="00A90C8D">
              <w:rPr>
                <w:rFonts w:eastAsia="Times New Roman" w:cstheme="minorHAnsi"/>
                <w:b/>
                <w:bCs/>
                <w:color w:val="000000"/>
                <w:sz w:val="20"/>
                <w:szCs w:val="20"/>
                <w:lang w:eastAsia="fr-CA"/>
              </w:rPr>
              <w:t>,</w:t>
            </w:r>
            <w:r w:rsidR="0001121C">
              <w:rPr>
                <w:rFonts w:eastAsia="Times New Roman" w:cstheme="minorHAnsi"/>
                <w:b/>
                <w:bCs/>
                <w:color w:val="000000"/>
                <w:sz w:val="20"/>
                <w:szCs w:val="20"/>
                <w:lang w:eastAsia="fr-CA"/>
              </w:rPr>
              <w:t>7</w:t>
            </w:r>
            <w:r w:rsidRPr="00A90C8D">
              <w:rPr>
                <w:rFonts w:eastAsia="Times New Roman" w:cstheme="minorHAnsi"/>
                <w:b/>
                <w:bCs/>
                <w:color w:val="000000"/>
                <w:sz w:val="20"/>
                <w:szCs w:val="20"/>
                <w:lang w:eastAsia="fr-CA"/>
              </w:rPr>
              <w:t>4</w:t>
            </w:r>
            <w:r w:rsidR="00585511" w:rsidRPr="00A90C8D">
              <w:rPr>
                <w:rFonts w:eastAsia="Times New Roman" w:cstheme="minorHAnsi"/>
                <w:b/>
                <w:bCs/>
                <w:color w:val="000000"/>
                <w:sz w:val="20"/>
                <w:szCs w:val="20"/>
                <w:lang w:eastAsia="fr-CA"/>
              </w:rPr>
              <w:t> </w:t>
            </w:r>
            <w:r w:rsidRPr="00A90C8D">
              <w:rPr>
                <w:rFonts w:eastAsia="Times New Roman" w:cstheme="minorHAnsi"/>
                <w:b/>
                <w:bCs/>
                <w:color w:val="000000"/>
                <w:sz w:val="20"/>
                <w:szCs w:val="20"/>
                <w:lang w:eastAsia="fr-CA"/>
              </w:rPr>
              <w:t>$</w:t>
            </w:r>
          </w:p>
        </w:tc>
      </w:tr>
      <w:tr w:rsidR="00B10F49" w:rsidRPr="00A90C8D" w14:paraId="018A43F7" w14:textId="77777777" w:rsidTr="0001121C">
        <w:trPr>
          <w:trHeight w:val="624"/>
        </w:trPr>
        <w:tc>
          <w:tcPr>
            <w:tcW w:w="1021" w:type="pct"/>
            <w:shd w:val="clear" w:color="auto" w:fill="auto"/>
            <w:noWrap/>
            <w:hideMark/>
          </w:tcPr>
          <w:p w14:paraId="4CA78FFC"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Situation :</w:t>
            </w:r>
          </w:p>
        </w:tc>
        <w:tc>
          <w:tcPr>
            <w:tcW w:w="3979" w:type="pct"/>
            <w:gridSpan w:val="4"/>
            <w:shd w:val="clear" w:color="auto" w:fill="auto"/>
            <w:hideMark/>
          </w:tcPr>
          <w:p w14:paraId="534B87EB" w14:textId="468F4B4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Un immeuble situé au 31, rue des Pins en la municipalité</w:t>
            </w:r>
            <w:r w:rsidR="00826146" w:rsidRPr="00A90C8D">
              <w:rPr>
                <w:rFonts w:eastAsia="Times New Roman" w:cstheme="minorHAnsi"/>
                <w:color w:val="000000"/>
                <w:sz w:val="20"/>
                <w:szCs w:val="20"/>
                <w:lang w:eastAsia="fr-CA"/>
              </w:rPr>
              <w:t xml:space="preserve"> </w:t>
            </w:r>
            <w:r w:rsidR="00DC0DE1" w:rsidRPr="00A90C8D">
              <w:rPr>
                <w:rFonts w:eastAsia="Times New Roman" w:cstheme="minorHAnsi"/>
                <w:color w:val="000000"/>
                <w:sz w:val="20"/>
                <w:szCs w:val="20"/>
                <w:lang w:eastAsia="fr-CA"/>
              </w:rPr>
              <w:t>d</w:t>
            </w:r>
            <w:r w:rsidRPr="00A90C8D">
              <w:rPr>
                <w:rFonts w:eastAsia="Times New Roman" w:cstheme="minorHAnsi"/>
                <w:color w:val="000000"/>
                <w:sz w:val="20"/>
                <w:szCs w:val="20"/>
                <w:lang w:eastAsia="fr-CA"/>
              </w:rPr>
              <w:t xml:space="preserve">e Saint-Pierre-de-Broughton. Circonscription foncière de </w:t>
            </w:r>
            <w:r w:rsidR="00A76AD5">
              <w:rPr>
                <w:rFonts w:eastAsia="Times New Roman" w:cstheme="minorHAnsi"/>
                <w:color w:val="000000"/>
                <w:sz w:val="20"/>
                <w:szCs w:val="20"/>
                <w:lang w:eastAsia="fr-CA"/>
              </w:rPr>
              <w:t>Thetfor</w:t>
            </w:r>
            <w:r w:rsidR="00E25DC1">
              <w:rPr>
                <w:rFonts w:eastAsia="Times New Roman" w:cstheme="minorHAnsi"/>
                <w:color w:val="000000"/>
                <w:sz w:val="20"/>
                <w:szCs w:val="20"/>
                <w:lang w:eastAsia="fr-CA"/>
              </w:rPr>
              <w:t>d</w:t>
            </w:r>
            <w:r w:rsidRPr="00A90C8D">
              <w:rPr>
                <w:rFonts w:eastAsia="Times New Roman" w:cstheme="minorHAnsi"/>
                <w:color w:val="000000"/>
                <w:sz w:val="20"/>
                <w:szCs w:val="20"/>
                <w:lang w:eastAsia="fr-CA"/>
              </w:rPr>
              <w:t>.</w:t>
            </w:r>
          </w:p>
        </w:tc>
      </w:tr>
      <w:tr w:rsidR="00826146" w:rsidRPr="00A90C8D" w14:paraId="497FD7BB" w14:textId="77777777" w:rsidTr="0001121C">
        <w:trPr>
          <w:trHeight w:val="283"/>
        </w:trPr>
        <w:tc>
          <w:tcPr>
            <w:tcW w:w="1737" w:type="pct"/>
            <w:gridSpan w:val="2"/>
            <w:shd w:val="clear" w:color="auto" w:fill="auto"/>
            <w:noWrap/>
            <w:hideMark/>
          </w:tcPr>
          <w:p w14:paraId="305DFE9F" w14:textId="77777777" w:rsidR="00B10F49" w:rsidRPr="00A90C8D" w:rsidRDefault="00B10F49" w:rsidP="00994F36">
            <w:pPr>
              <w:spacing w:after="0" w:line="240" w:lineRule="auto"/>
              <w:rPr>
                <w:rFonts w:eastAsia="Times New Roman" w:cstheme="minorHAnsi"/>
                <w:color w:val="000000"/>
                <w:sz w:val="20"/>
                <w:szCs w:val="20"/>
                <w:lang w:eastAsia="fr-CA"/>
              </w:rPr>
            </w:pPr>
            <w:r w:rsidRPr="00A90C8D">
              <w:rPr>
                <w:rFonts w:eastAsia="Times New Roman" w:cstheme="minorHAnsi"/>
                <w:color w:val="000000"/>
                <w:sz w:val="20"/>
                <w:szCs w:val="20"/>
                <w:lang w:eastAsia="fr-CA"/>
              </w:rPr>
              <w:t>Description sommaire :</w:t>
            </w:r>
          </w:p>
        </w:tc>
        <w:tc>
          <w:tcPr>
            <w:tcW w:w="3263" w:type="pct"/>
            <w:gridSpan w:val="3"/>
            <w:shd w:val="clear" w:color="auto" w:fill="auto"/>
            <w:hideMark/>
          </w:tcPr>
          <w:p w14:paraId="20FDF3D4" w14:textId="77777777" w:rsidR="00B10F49" w:rsidRPr="00A90C8D" w:rsidRDefault="00B10F49" w:rsidP="00994F36">
            <w:pPr>
              <w:spacing w:after="0" w:line="240" w:lineRule="auto"/>
              <w:rPr>
                <w:rFonts w:eastAsia="Times New Roman" w:cstheme="minorHAnsi"/>
                <w:sz w:val="20"/>
                <w:szCs w:val="20"/>
                <w:lang w:eastAsia="fr-CA"/>
              </w:rPr>
            </w:pPr>
            <w:r w:rsidRPr="00A90C8D">
              <w:rPr>
                <w:rFonts w:eastAsia="Times New Roman" w:cstheme="minorHAnsi"/>
                <w:sz w:val="20"/>
                <w:szCs w:val="20"/>
                <w:lang w:eastAsia="fr-CA"/>
              </w:rPr>
              <w:t>Lot 4 448 620 du cadastre officiel du Québec.</w:t>
            </w:r>
          </w:p>
        </w:tc>
      </w:tr>
    </w:tbl>
    <w:p w14:paraId="3AD4B3B1" w14:textId="5823969B" w:rsidR="00B10F49" w:rsidRPr="00A90C8D" w:rsidRDefault="00B10F49" w:rsidP="00994F36">
      <w:pPr>
        <w:spacing w:after="0" w:line="240" w:lineRule="auto"/>
        <w:rPr>
          <w:rFonts w:cstheme="minorHAnsi"/>
          <w:sz w:val="20"/>
          <w:szCs w:val="20"/>
        </w:rPr>
      </w:pPr>
    </w:p>
    <w:p w14:paraId="685593B8" w14:textId="7871223A" w:rsidR="00175826" w:rsidRPr="00A90C8D" w:rsidRDefault="00175826" w:rsidP="00994F36">
      <w:pPr>
        <w:spacing w:after="0" w:line="240" w:lineRule="auto"/>
        <w:rPr>
          <w:rFonts w:cstheme="minorHAnsi"/>
          <w:sz w:val="20"/>
          <w:szCs w:val="20"/>
        </w:rPr>
      </w:pPr>
      <w:r w:rsidRPr="00A90C8D">
        <w:rPr>
          <w:rFonts w:cstheme="minorHAnsi"/>
          <w:sz w:val="20"/>
          <w:szCs w:val="20"/>
        </w:rPr>
        <w:t xml:space="preserve">Donné à Thetford Mines, ce </w:t>
      </w:r>
      <w:r w:rsidR="00607061">
        <w:rPr>
          <w:rFonts w:cstheme="minorHAnsi"/>
          <w:sz w:val="20"/>
          <w:szCs w:val="20"/>
        </w:rPr>
        <w:t>6</w:t>
      </w:r>
      <w:r w:rsidR="003E525A" w:rsidRPr="00A90C8D">
        <w:rPr>
          <w:rFonts w:cstheme="minorHAnsi"/>
          <w:sz w:val="20"/>
          <w:szCs w:val="20"/>
        </w:rPr>
        <w:t xml:space="preserve"> </w:t>
      </w:r>
      <w:r w:rsidRPr="00A90C8D">
        <w:rPr>
          <w:rFonts w:cstheme="minorHAnsi"/>
          <w:sz w:val="20"/>
          <w:szCs w:val="20"/>
        </w:rPr>
        <w:t>avril 2022</w:t>
      </w:r>
    </w:p>
    <w:p w14:paraId="2EEF9479" w14:textId="737C725F" w:rsidR="00175826" w:rsidRPr="00A90C8D" w:rsidRDefault="003E525A" w:rsidP="00994F36">
      <w:pPr>
        <w:spacing w:after="0" w:line="240" w:lineRule="auto"/>
        <w:rPr>
          <w:rFonts w:cstheme="minorHAnsi"/>
          <w:sz w:val="20"/>
          <w:szCs w:val="20"/>
        </w:rPr>
      </w:pPr>
      <w:r w:rsidRPr="00A90C8D">
        <w:rPr>
          <w:rFonts w:cstheme="minorHAnsi"/>
          <w:noProof/>
          <w:sz w:val="20"/>
          <w:szCs w:val="20"/>
        </w:rPr>
        <w:drawing>
          <wp:inline distT="0" distB="0" distL="0" distR="0" wp14:anchorId="083CA059" wp14:editId="3AFC8F51">
            <wp:extent cx="957137" cy="413468"/>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115" cy="419506"/>
                    </a:xfrm>
                    <a:prstGeom prst="rect">
                      <a:avLst/>
                    </a:prstGeom>
                  </pic:spPr>
                </pic:pic>
              </a:graphicData>
            </a:graphic>
          </wp:inline>
        </w:drawing>
      </w:r>
    </w:p>
    <w:p w14:paraId="3C72908C" w14:textId="1718492D" w:rsidR="00DC0DE1" w:rsidRPr="00A90C8D" w:rsidRDefault="00175826" w:rsidP="00994F36">
      <w:pPr>
        <w:spacing w:line="240" w:lineRule="auto"/>
        <w:rPr>
          <w:rFonts w:cstheme="minorHAnsi"/>
          <w:sz w:val="20"/>
          <w:szCs w:val="20"/>
        </w:rPr>
      </w:pPr>
      <w:r w:rsidRPr="00A90C8D">
        <w:rPr>
          <w:rFonts w:cstheme="minorHAnsi"/>
          <w:sz w:val="20"/>
          <w:szCs w:val="20"/>
        </w:rPr>
        <w:t>Louis Laferrière</w:t>
      </w:r>
      <w:r w:rsidRPr="00A90C8D">
        <w:rPr>
          <w:rFonts w:cstheme="minorHAnsi"/>
          <w:sz w:val="20"/>
          <w:szCs w:val="20"/>
        </w:rPr>
        <w:br/>
        <w:t xml:space="preserve">Directeur général et </w:t>
      </w:r>
      <w:r w:rsidR="00BD11CF">
        <w:rPr>
          <w:rFonts w:cstheme="minorHAnsi"/>
          <w:sz w:val="20"/>
          <w:szCs w:val="20"/>
        </w:rPr>
        <w:t>greffier</w:t>
      </w:r>
      <w:r w:rsidRPr="00A90C8D">
        <w:rPr>
          <w:rFonts w:cstheme="minorHAnsi"/>
          <w:sz w:val="20"/>
          <w:szCs w:val="20"/>
        </w:rPr>
        <w:t>-trésorier</w:t>
      </w:r>
    </w:p>
    <w:sectPr w:rsidR="00DC0DE1" w:rsidRPr="00A90C8D" w:rsidSect="002463F2">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D572" w14:textId="77777777" w:rsidR="003B2E47" w:rsidRDefault="003B2E47" w:rsidP="00F32439">
      <w:pPr>
        <w:spacing w:after="0" w:line="240" w:lineRule="auto"/>
      </w:pPr>
      <w:r>
        <w:separator/>
      </w:r>
    </w:p>
  </w:endnote>
  <w:endnote w:type="continuationSeparator" w:id="0">
    <w:p w14:paraId="22CD5AF2" w14:textId="77777777" w:rsidR="003B2E47" w:rsidRDefault="003B2E47" w:rsidP="00F3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3E75" w14:textId="77777777" w:rsidR="003B2E47" w:rsidRDefault="003B2E47" w:rsidP="00F32439">
      <w:pPr>
        <w:spacing w:after="0" w:line="240" w:lineRule="auto"/>
      </w:pPr>
      <w:r>
        <w:separator/>
      </w:r>
    </w:p>
  </w:footnote>
  <w:footnote w:type="continuationSeparator" w:id="0">
    <w:p w14:paraId="43F2D261" w14:textId="77777777" w:rsidR="003B2E47" w:rsidRDefault="003B2E47" w:rsidP="00F32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440" w14:textId="77777777" w:rsidR="0074544D" w:rsidRDefault="00C96974">
    <w:pPr>
      <w:pStyle w:val="En-tte"/>
    </w:pPr>
    <w:r>
      <w:rPr>
        <w:noProof/>
      </w:rPr>
      <w:drawing>
        <wp:inline distT="0" distB="0" distL="0" distR="0" wp14:anchorId="5C58442E" wp14:editId="413C8EF3">
          <wp:extent cx="1289050" cy="427355"/>
          <wp:effectExtent l="0" t="0" r="635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20329" b="27709"/>
                  <a:stretch/>
                </pic:blipFill>
                <pic:spPr bwMode="auto">
                  <a:xfrm>
                    <a:off x="0" y="0"/>
                    <a:ext cx="1289050" cy="42735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9"/>
    <w:rsid w:val="0001121C"/>
    <w:rsid w:val="00027AF6"/>
    <w:rsid w:val="000575BF"/>
    <w:rsid w:val="00145C71"/>
    <w:rsid w:val="00175826"/>
    <w:rsid w:val="001C64E9"/>
    <w:rsid w:val="00243B3E"/>
    <w:rsid w:val="002463F2"/>
    <w:rsid w:val="002D5DE4"/>
    <w:rsid w:val="003B2E47"/>
    <w:rsid w:val="003C61DD"/>
    <w:rsid w:val="003E525A"/>
    <w:rsid w:val="00413DFC"/>
    <w:rsid w:val="00471847"/>
    <w:rsid w:val="004C7393"/>
    <w:rsid w:val="00504E6C"/>
    <w:rsid w:val="0058112F"/>
    <w:rsid w:val="00585511"/>
    <w:rsid w:val="00607061"/>
    <w:rsid w:val="007258B0"/>
    <w:rsid w:val="0074544D"/>
    <w:rsid w:val="00826146"/>
    <w:rsid w:val="008771DB"/>
    <w:rsid w:val="008E53DC"/>
    <w:rsid w:val="00902600"/>
    <w:rsid w:val="009216C7"/>
    <w:rsid w:val="00935F85"/>
    <w:rsid w:val="00994F36"/>
    <w:rsid w:val="009E57E9"/>
    <w:rsid w:val="00A6132D"/>
    <w:rsid w:val="00A76AD5"/>
    <w:rsid w:val="00A90C8D"/>
    <w:rsid w:val="00AA5921"/>
    <w:rsid w:val="00AB2806"/>
    <w:rsid w:val="00AB384B"/>
    <w:rsid w:val="00B0532E"/>
    <w:rsid w:val="00B10F49"/>
    <w:rsid w:val="00B32710"/>
    <w:rsid w:val="00BA7FCD"/>
    <w:rsid w:val="00BC281C"/>
    <w:rsid w:val="00BC3B48"/>
    <w:rsid w:val="00BD11CF"/>
    <w:rsid w:val="00C51911"/>
    <w:rsid w:val="00C749D5"/>
    <w:rsid w:val="00C96974"/>
    <w:rsid w:val="00D0463F"/>
    <w:rsid w:val="00D969A4"/>
    <w:rsid w:val="00DB1E47"/>
    <w:rsid w:val="00DB3B76"/>
    <w:rsid w:val="00DC0DE1"/>
    <w:rsid w:val="00E25DC1"/>
    <w:rsid w:val="00E324BA"/>
    <w:rsid w:val="00E32B42"/>
    <w:rsid w:val="00F32439"/>
    <w:rsid w:val="00F84366"/>
    <w:rsid w:val="00FB5A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5B25"/>
  <w15:chartTrackingRefBased/>
  <w15:docId w15:val="{94A09907-110F-44ED-A701-0706D88A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2439"/>
    <w:pPr>
      <w:tabs>
        <w:tab w:val="center" w:pos="4320"/>
        <w:tab w:val="right" w:pos="8640"/>
      </w:tabs>
      <w:spacing w:after="0" w:line="240" w:lineRule="auto"/>
    </w:pPr>
  </w:style>
  <w:style w:type="character" w:customStyle="1" w:styleId="En-tteCar">
    <w:name w:val="En-tête Car"/>
    <w:basedOn w:val="Policepardfaut"/>
    <w:link w:val="En-tte"/>
    <w:uiPriority w:val="99"/>
    <w:rsid w:val="00F32439"/>
  </w:style>
  <w:style w:type="paragraph" w:styleId="Pieddepage">
    <w:name w:val="footer"/>
    <w:basedOn w:val="Normal"/>
    <w:link w:val="PieddepageCar"/>
    <w:uiPriority w:val="99"/>
    <w:unhideWhenUsed/>
    <w:rsid w:val="00F324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2439"/>
  </w:style>
  <w:style w:type="character" w:styleId="Lienhypertexte">
    <w:name w:val="Hyperlink"/>
    <w:basedOn w:val="Policepardfaut"/>
    <w:uiPriority w:val="99"/>
    <w:semiHidden/>
    <w:unhideWhenUsed/>
    <w:rsid w:val="00F32439"/>
    <w:rPr>
      <w:color w:val="0563C1" w:themeColor="hyperlink"/>
      <w:u w:val="single"/>
    </w:rPr>
  </w:style>
  <w:style w:type="character" w:styleId="Marquedecommentaire">
    <w:name w:val="annotation reference"/>
    <w:basedOn w:val="Policepardfaut"/>
    <w:uiPriority w:val="99"/>
    <w:semiHidden/>
    <w:unhideWhenUsed/>
    <w:rsid w:val="00935F85"/>
    <w:rPr>
      <w:sz w:val="16"/>
      <w:szCs w:val="16"/>
    </w:rPr>
  </w:style>
  <w:style w:type="paragraph" w:styleId="Commentaire">
    <w:name w:val="annotation text"/>
    <w:basedOn w:val="Normal"/>
    <w:link w:val="CommentaireCar"/>
    <w:uiPriority w:val="99"/>
    <w:semiHidden/>
    <w:unhideWhenUsed/>
    <w:rsid w:val="00935F85"/>
    <w:pPr>
      <w:spacing w:line="240" w:lineRule="auto"/>
    </w:pPr>
    <w:rPr>
      <w:sz w:val="20"/>
      <w:szCs w:val="20"/>
    </w:rPr>
  </w:style>
  <w:style w:type="character" w:customStyle="1" w:styleId="CommentaireCar">
    <w:name w:val="Commentaire Car"/>
    <w:basedOn w:val="Policepardfaut"/>
    <w:link w:val="Commentaire"/>
    <w:uiPriority w:val="99"/>
    <w:semiHidden/>
    <w:rsid w:val="00935F85"/>
    <w:rPr>
      <w:sz w:val="20"/>
      <w:szCs w:val="20"/>
    </w:rPr>
  </w:style>
  <w:style w:type="paragraph" w:styleId="Objetducommentaire">
    <w:name w:val="annotation subject"/>
    <w:basedOn w:val="Commentaire"/>
    <w:next w:val="Commentaire"/>
    <w:link w:val="ObjetducommentaireCar"/>
    <w:uiPriority w:val="99"/>
    <w:semiHidden/>
    <w:unhideWhenUsed/>
    <w:rsid w:val="00935F85"/>
    <w:rPr>
      <w:b/>
      <w:bCs/>
    </w:rPr>
  </w:style>
  <w:style w:type="character" w:customStyle="1" w:styleId="ObjetducommentaireCar">
    <w:name w:val="Objet du commentaire Car"/>
    <w:basedOn w:val="CommentaireCar"/>
    <w:link w:val="Objetducommentaire"/>
    <w:uiPriority w:val="99"/>
    <w:semiHidden/>
    <w:rsid w:val="00935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127">
      <w:bodyDiv w:val="1"/>
      <w:marLeft w:val="0"/>
      <w:marRight w:val="0"/>
      <w:marTop w:val="0"/>
      <w:marBottom w:val="0"/>
      <w:divBdr>
        <w:top w:val="none" w:sz="0" w:space="0" w:color="auto"/>
        <w:left w:val="none" w:sz="0" w:space="0" w:color="auto"/>
        <w:bottom w:val="none" w:sz="0" w:space="0" w:color="auto"/>
        <w:right w:val="none" w:sz="0" w:space="0" w:color="auto"/>
      </w:divBdr>
    </w:div>
    <w:div w:id="1075124809">
      <w:bodyDiv w:val="1"/>
      <w:marLeft w:val="0"/>
      <w:marRight w:val="0"/>
      <w:marTop w:val="0"/>
      <w:marBottom w:val="0"/>
      <w:divBdr>
        <w:top w:val="none" w:sz="0" w:space="0" w:color="auto"/>
        <w:left w:val="none" w:sz="0" w:space="0" w:color="auto"/>
        <w:bottom w:val="none" w:sz="0" w:space="0" w:color="auto"/>
        <w:right w:val="none" w:sz="0" w:space="0" w:color="auto"/>
      </w:divBdr>
    </w:div>
    <w:div w:id="1093168397">
      <w:bodyDiv w:val="1"/>
      <w:marLeft w:val="0"/>
      <w:marRight w:val="0"/>
      <w:marTop w:val="0"/>
      <w:marBottom w:val="0"/>
      <w:divBdr>
        <w:top w:val="none" w:sz="0" w:space="0" w:color="auto"/>
        <w:left w:val="none" w:sz="0" w:space="0" w:color="auto"/>
        <w:bottom w:val="none" w:sz="0" w:space="0" w:color="auto"/>
        <w:right w:val="none" w:sz="0" w:space="0" w:color="auto"/>
      </w:divBdr>
    </w:div>
    <w:div w:id="12562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tte\Desktop\Mod&#232;le\GABARIT%20&#224;%20cr&#233;er\GABARITS%20cr&#233;&#233;s\Mod&#232;les%20documents%20MRC\Mod&#232;le%20-%20Lettre%20de%20bas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 Lettre de base</Template>
  <TotalTime>1</TotalTime>
  <Pages>1</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Nolin</dc:creator>
  <cp:keywords/>
  <dc:description/>
  <cp:lastModifiedBy>Cassy Lachance</cp:lastModifiedBy>
  <cp:revision>2</cp:revision>
  <dcterms:created xsi:type="dcterms:W3CDTF">2022-06-09T17:33:00Z</dcterms:created>
  <dcterms:modified xsi:type="dcterms:W3CDTF">2022-06-09T17:33:00Z</dcterms:modified>
</cp:coreProperties>
</file>