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92217" w14:textId="353EBD26" w:rsidR="00BC0030" w:rsidRDefault="002337AF" w:rsidP="00275A07">
      <w:pPr>
        <w:tabs>
          <w:tab w:val="right" w:pos="9461"/>
        </w:tabs>
        <w:spacing w:after="0"/>
        <w:ind w:left="0"/>
        <w:jc w:val="right"/>
        <w:rPr>
          <w:rFonts w:cstheme="minorHAnsi"/>
          <w:b/>
          <w:bCs/>
          <w:spacing w:val="15"/>
          <w:sz w:val="36"/>
          <w:szCs w:val="36"/>
        </w:rPr>
      </w:pPr>
      <w:bookmarkStart w:id="0" w:name="_Hlk88552031"/>
      <w:r w:rsidRPr="002337AF">
        <w:rPr>
          <w:rFonts w:cstheme="minorHAnsi"/>
          <w:b/>
          <w:bCs/>
          <w:spacing w:val="15"/>
          <w:sz w:val="36"/>
          <w:szCs w:val="36"/>
        </w:rPr>
        <w:t xml:space="preserve">VOLET </w:t>
      </w:r>
      <w:r w:rsidR="00BC0030">
        <w:rPr>
          <w:rFonts w:cstheme="minorHAnsi"/>
          <w:b/>
          <w:bCs/>
          <w:spacing w:val="15"/>
          <w:sz w:val="36"/>
          <w:szCs w:val="36"/>
        </w:rPr>
        <w:t>2</w:t>
      </w:r>
    </w:p>
    <w:p w14:paraId="221B9BAD" w14:textId="15D63598" w:rsidR="00BC0030" w:rsidRPr="002337AF" w:rsidRDefault="002D0720" w:rsidP="00275A07">
      <w:pPr>
        <w:tabs>
          <w:tab w:val="right" w:pos="9461"/>
        </w:tabs>
        <w:spacing w:after="0"/>
        <w:ind w:left="0"/>
        <w:jc w:val="right"/>
        <w:rPr>
          <w:rFonts w:cstheme="minorHAnsi"/>
          <w:b/>
          <w:bCs/>
          <w:spacing w:val="15"/>
          <w:sz w:val="36"/>
          <w:szCs w:val="36"/>
        </w:rPr>
      </w:pPr>
      <w:r>
        <w:rPr>
          <w:rFonts w:cstheme="minorHAnsi"/>
          <w:b/>
          <w:bCs/>
          <w:spacing w:val="15"/>
          <w:sz w:val="36"/>
          <w:szCs w:val="36"/>
        </w:rPr>
        <w:t>MUNICIPALIT</w:t>
      </w:r>
      <w:r w:rsidR="00BC0030">
        <w:rPr>
          <w:rFonts w:cstheme="minorHAnsi"/>
          <w:b/>
          <w:bCs/>
          <w:spacing w:val="15"/>
          <w:sz w:val="36"/>
          <w:szCs w:val="36"/>
        </w:rPr>
        <w:t>É</w:t>
      </w:r>
    </w:p>
    <w:bookmarkEnd w:id="0"/>
    <w:p w14:paraId="13621BBD" w14:textId="77777777" w:rsidR="005934C0" w:rsidRPr="002337AF" w:rsidRDefault="005934C0" w:rsidP="00275A07">
      <w:pPr>
        <w:spacing w:after="0"/>
        <w:rPr>
          <w:lang w:eastAsia="fr-CA"/>
        </w:rPr>
      </w:pPr>
    </w:p>
    <w:p w14:paraId="7A1BEC73" w14:textId="1C9E7C1C" w:rsidR="00E34D42" w:rsidRPr="00BC0030" w:rsidRDefault="00FA0C0B" w:rsidP="00BC0030">
      <w:pPr>
        <w:pStyle w:val="Titre"/>
        <w:spacing w:line="240" w:lineRule="auto"/>
        <w:contextualSpacing w:val="0"/>
        <w:jc w:val="center"/>
        <w:rPr>
          <w:rFonts w:asciiTheme="minorHAnsi" w:hAnsiTheme="minorHAnsi" w:cstheme="minorHAnsi"/>
          <w:b/>
          <w:bCs/>
          <w:color w:val="auto"/>
          <w:spacing w:val="15"/>
          <w:sz w:val="28"/>
          <w:szCs w:val="28"/>
          <w:u w:val="single"/>
        </w:rPr>
      </w:pPr>
      <w:bookmarkStart w:id="1" w:name="_Hlk88552051"/>
      <w:r w:rsidRPr="002337AF">
        <w:rPr>
          <w:rFonts w:asciiTheme="minorHAnsi" w:hAnsiTheme="minorHAnsi" w:cstheme="minorHAnsi"/>
          <w:b/>
          <w:bCs/>
          <w:color w:val="007A53"/>
          <w:spacing w:val="15"/>
          <w:sz w:val="28"/>
          <w:szCs w:val="28"/>
        </w:rPr>
        <w:t xml:space="preserve">Soutien à la </w:t>
      </w:r>
      <w:r w:rsidR="00BC0030">
        <w:rPr>
          <w:rFonts w:asciiTheme="minorHAnsi" w:hAnsiTheme="minorHAnsi" w:cstheme="minorHAnsi"/>
          <w:b/>
          <w:bCs/>
          <w:color w:val="007A53"/>
          <w:spacing w:val="15"/>
          <w:sz w:val="28"/>
          <w:szCs w:val="28"/>
        </w:rPr>
        <w:t>COMPÉTENCE DE DÉVELOPPEMENT LOCAL</w:t>
      </w:r>
      <w:r w:rsidR="00BC0030">
        <w:rPr>
          <w:rFonts w:asciiTheme="minorHAnsi" w:hAnsiTheme="minorHAnsi" w:cstheme="minorHAnsi"/>
          <w:b/>
          <w:bCs/>
          <w:color w:val="007A53"/>
          <w:spacing w:val="15"/>
          <w:sz w:val="28"/>
          <w:szCs w:val="28"/>
        </w:rPr>
        <w:br/>
        <w:t>ET RÉGIONAL DES MRC</w:t>
      </w:r>
      <w:r w:rsidR="00BC0030">
        <w:rPr>
          <w:rFonts w:asciiTheme="minorHAnsi" w:hAnsiTheme="minorHAnsi" w:cstheme="minorHAnsi"/>
          <w:b/>
          <w:bCs/>
          <w:color w:val="007A53"/>
          <w:spacing w:val="15"/>
          <w:sz w:val="28"/>
          <w:szCs w:val="28"/>
        </w:rPr>
        <w:br/>
      </w:r>
      <w:r w:rsidR="004B4349" w:rsidRPr="000A1694">
        <w:rPr>
          <w:rFonts w:asciiTheme="minorHAnsi" w:hAnsiTheme="minorHAnsi" w:cstheme="minorHAnsi"/>
          <w:b/>
          <w:bCs/>
          <w:color w:val="auto"/>
          <w:spacing w:val="15"/>
          <w:sz w:val="28"/>
          <w:szCs w:val="28"/>
        </w:rPr>
        <w:t>202</w:t>
      </w:r>
      <w:r w:rsidR="00EB66E6">
        <w:rPr>
          <w:rFonts w:asciiTheme="minorHAnsi" w:hAnsiTheme="minorHAnsi" w:cstheme="minorHAnsi"/>
          <w:b/>
          <w:bCs/>
          <w:color w:val="auto"/>
          <w:spacing w:val="15"/>
          <w:sz w:val="28"/>
          <w:szCs w:val="28"/>
        </w:rPr>
        <w:t>4</w:t>
      </w:r>
    </w:p>
    <w:bookmarkEnd w:id="1"/>
    <w:p w14:paraId="3D070E08" w14:textId="7866C13F" w:rsidR="00525CF8" w:rsidRPr="00D2661E" w:rsidRDefault="00BC0030" w:rsidP="00D2661E">
      <w:pPr>
        <w:pStyle w:val="Titre1"/>
      </w:pPr>
      <w:r w:rsidRPr="00D2661E">
        <w:t xml:space="preserve">SOMMES ALLOUÉES </w:t>
      </w:r>
    </w:p>
    <w:p w14:paraId="53167891" w14:textId="070C0E20" w:rsidR="001449E0" w:rsidRPr="001449E0" w:rsidRDefault="00BC0030" w:rsidP="001449E0">
      <w:r w:rsidRPr="000D2F27">
        <w:t xml:space="preserve">Les sommes disponibles pour soutenir les projets soumis par les </w:t>
      </w:r>
      <w:r w:rsidR="000D2F27" w:rsidRPr="000D2F27">
        <w:t xml:space="preserve">municipalités </w:t>
      </w:r>
      <w:r w:rsidR="006A7DA8" w:rsidRPr="000D2F27">
        <w:t>au cours de</w:t>
      </w:r>
      <w:r w:rsidRPr="000D2F27">
        <w:t xml:space="preserve"> l’année 202</w:t>
      </w:r>
      <w:r w:rsidR="00EB66E6">
        <w:t>4</w:t>
      </w:r>
      <w:r w:rsidRPr="000D2F27">
        <w:t xml:space="preserve"> sont de </w:t>
      </w:r>
      <w:r w:rsidR="000D2F27" w:rsidRPr="000D2F27">
        <w:rPr>
          <w:b/>
          <w:bCs/>
        </w:rPr>
        <w:t>450</w:t>
      </w:r>
      <w:r w:rsidRPr="000D2F27">
        <w:rPr>
          <w:b/>
          <w:bCs/>
        </w:rPr>
        <w:t> 000 $</w:t>
      </w:r>
      <w:r w:rsidRPr="000D2F27">
        <w:t>.</w:t>
      </w:r>
      <w:r w:rsidR="001449E0">
        <w:t xml:space="preserve"> </w:t>
      </w:r>
      <w:r w:rsidR="001449E0" w:rsidRPr="001449E0">
        <w:t xml:space="preserve">L’enveloppe sera affectée par municipalité selon un mode de répartition qui tiendra compte de </w:t>
      </w:r>
      <w:r w:rsidR="001449E0">
        <w:t>2 </w:t>
      </w:r>
      <w:r w:rsidR="001449E0" w:rsidRPr="001449E0">
        <w:t xml:space="preserve">indicateurs : </w:t>
      </w:r>
    </w:p>
    <w:p w14:paraId="201C3CED" w14:textId="121E0EE6" w:rsidR="001449E0" w:rsidRPr="001449E0" w:rsidRDefault="001449E0" w:rsidP="0001704C">
      <w:pPr>
        <w:pStyle w:val="Paragraphedeliste"/>
        <w:numPr>
          <w:ilvl w:val="0"/>
          <w:numId w:val="4"/>
        </w:numPr>
        <w:spacing w:after="60"/>
        <w:ind w:left="709"/>
        <w:contextualSpacing w:val="0"/>
      </w:pPr>
      <w:r w:rsidRPr="001449E0">
        <w:t>40 % de l’enveloppe répartie en part égale entre chaque municipalité</w:t>
      </w:r>
    </w:p>
    <w:p w14:paraId="5056159E" w14:textId="65EF07FA" w:rsidR="001449E0" w:rsidRPr="000D2F27" w:rsidRDefault="001449E0" w:rsidP="0001704C">
      <w:pPr>
        <w:pStyle w:val="Paragraphedeliste"/>
        <w:numPr>
          <w:ilvl w:val="0"/>
          <w:numId w:val="4"/>
        </w:numPr>
        <w:ind w:left="709"/>
        <w:contextualSpacing w:val="0"/>
      </w:pPr>
      <w:r w:rsidRPr="001449E0">
        <w:t>60 % de l’enveloppe répartie selon le nombre d’habitants</w:t>
      </w:r>
    </w:p>
    <w:p w14:paraId="1910949C" w14:textId="1EA77810" w:rsidR="00BC0030" w:rsidRDefault="00A96CA5" w:rsidP="00BC0030">
      <w:r>
        <w:t xml:space="preserve">Les demandes peuvent être déposées </w:t>
      </w:r>
      <w:r w:rsidR="003A7849" w:rsidRPr="003A7849">
        <w:rPr>
          <w:b/>
          <w:bCs/>
        </w:rPr>
        <w:t>en tout temps mais</w:t>
      </w:r>
      <w:r w:rsidR="003A7849">
        <w:t xml:space="preserve"> </w:t>
      </w:r>
      <w:r w:rsidR="003A7849">
        <w:rPr>
          <w:b/>
          <w:bCs/>
        </w:rPr>
        <w:t>au plus tard le 30 septembre 2024</w:t>
      </w:r>
      <w:r w:rsidR="00BC0030" w:rsidRPr="001449E0">
        <w:t>.</w:t>
      </w:r>
      <w:r w:rsidR="00BC0030" w:rsidRPr="00BC0030">
        <w:t xml:space="preserve"> </w:t>
      </w:r>
    </w:p>
    <w:p w14:paraId="46E7AE04" w14:textId="5546FEB7" w:rsidR="00E204A8" w:rsidRDefault="00BC0030" w:rsidP="00D2661E">
      <w:pPr>
        <w:pStyle w:val="Titre1"/>
      </w:pPr>
      <w:r>
        <w:t>OBJECTIF GÉNÉRAL</w:t>
      </w:r>
    </w:p>
    <w:p w14:paraId="54E8E5DF" w14:textId="30C02414" w:rsidR="006A7DA8" w:rsidRPr="00D83353" w:rsidRDefault="006A7DA8" w:rsidP="006A7DA8">
      <w:r w:rsidRPr="00093200">
        <w:t xml:space="preserve">Le </w:t>
      </w:r>
      <w:r w:rsidRPr="00D83353">
        <w:rPr>
          <w:i/>
          <w:iCs/>
        </w:rPr>
        <w:t xml:space="preserve">Fonds régions et ruralité </w:t>
      </w:r>
      <w:r w:rsidR="00735E3C" w:rsidRPr="00D83353">
        <w:rPr>
          <w:i/>
          <w:iCs/>
        </w:rPr>
        <w:t>(F</w:t>
      </w:r>
      <w:r w:rsidR="00972D37">
        <w:rPr>
          <w:i/>
          <w:iCs/>
        </w:rPr>
        <w:t>R</w:t>
      </w:r>
      <w:r w:rsidR="00735E3C" w:rsidRPr="00D83353">
        <w:rPr>
          <w:i/>
          <w:iCs/>
        </w:rPr>
        <w:t xml:space="preserve">R) </w:t>
      </w:r>
      <w:r w:rsidRPr="00D83353">
        <w:rPr>
          <w:i/>
          <w:iCs/>
        </w:rPr>
        <w:t>– Volet 2</w:t>
      </w:r>
      <w:r w:rsidRPr="00D83353">
        <w:t xml:space="preserve"> de la MRC des Appalaches vise à soutenir des projets structurants. </w:t>
      </w:r>
    </w:p>
    <w:p w14:paraId="1FE47938" w14:textId="101CE7B8" w:rsidR="006A7DA8" w:rsidRPr="00D83353" w:rsidRDefault="006A7DA8" w:rsidP="006A7DA8">
      <w:pPr>
        <w:rPr>
          <w:bCs/>
        </w:rPr>
      </w:pPr>
      <w:r w:rsidRPr="00D83353">
        <w:rPr>
          <w:bCs/>
        </w:rPr>
        <w:t>Plus précisément, un projet structurant s’inscrit dans les priorités de développement de la MRC des Appalaches et provoque un effet multiplicateur dans le développement socioéconomique local ou régional. En outre, il répond à des besoins identifiés par le milieu, contribue de façon significative à améliorer la qualité de vie et démontre une capacité de mobilisation, et ce, de sa planification à sa réalisation.</w:t>
      </w:r>
    </w:p>
    <w:p w14:paraId="1FA69683" w14:textId="50950208" w:rsidR="006A7DA8" w:rsidRPr="006A7DA8" w:rsidRDefault="006A7DA8" w:rsidP="006A7DA8">
      <w:pPr>
        <w:rPr>
          <w:bCs/>
        </w:rPr>
      </w:pPr>
      <w:r w:rsidRPr="00D83353">
        <w:rPr>
          <w:bCs/>
        </w:rPr>
        <w:t xml:space="preserve">Les projets soutenus par le </w:t>
      </w:r>
      <w:r w:rsidR="00972D37" w:rsidRPr="00972D37">
        <w:rPr>
          <w:bCs/>
        </w:rPr>
        <w:t>FRR</w:t>
      </w:r>
      <w:r w:rsidRPr="00D83353">
        <w:rPr>
          <w:bCs/>
        </w:rPr>
        <w:t xml:space="preserve"> devront correspondre à la vision et aux priorités de la MRC des Appalaches.</w:t>
      </w:r>
    </w:p>
    <w:p w14:paraId="7628DB6F" w14:textId="54A2610F" w:rsidR="004E2501" w:rsidRDefault="003703BE" w:rsidP="00D2661E">
      <w:pPr>
        <w:pStyle w:val="Titre1"/>
      </w:pPr>
      <w:r>
        <w:t>PRIORITÉ DE DÉVELOPPE</w:t>
      </w:r>
      <w:r w:rsidR="005237BD">
        <w:t>MENT</w:t>
      </w:r>
      <w:r>
        <w:t xml:space="preserve"> DE LA MRC DES APPALACHES</w:t>
      </w:r>
    </w:p>
    <w:p w14:paraId="0B2880F4" w14:textId="1E4CA7C5" w:rsidR="003703BE" w:rsidRPr="00093200" w:rsidRDefault="003703BE" w:rsidP="003703BE">
      <w:r>
        <w:t>L</w:t>
      </w:r>
      <w:r w:rsidRPr="00093200">
        <w:t>es</w:t>
      </w:r>
      <w:r>
        <w:t xml:space="preserve"> </w:t>
      </w:r>
      <w:r w:rsidR="00511CE8">
        <w:t>cinq (5)</w:t>
      </w:r>
      <w:r w:rsidRPr="00093200">
        <w:t xml:space="preserve"> priorités</w:t>
      </w:r>
      <w:r>
        <w:t xml:space="preserve"> énumérées ci-dessous</w:t>
      </w:r>
      <w:r w:rsidRPr="00093200">
        <w:t xml:space="preserve"> oriente</w:t>
      </w:r>
      <w:r>
        <w:t>nt</w:t>
      </w:r>
      <w:r w:rsidRPr="00093200">
        <w:t xml:space="preserve"> la façon dont le F</w:t>
      </w:r>
      <w:r>
        <w:t>RR</w:t>
      </w:r>
      <w:r w:rsidRPr="00093200">
        <w:t xml:space="preserve"> e</w:t>
      </w:r>
      <w:r>
        <w:t>st</w:t>
      </w:r>
      <w:r w:rsidRPr="00093200">
        <w:t xml:space="preserve"> utilisé</w:t>
      </w:r>
      <w:r>
        <w:t xml:space="preserve">. Elles permettent </w:t>
      </w:r>
      <w:r w:rsidRPr="00D67400">
        <w:t>d’évaluer l’effet structurant des projets et des initiatives soumis.</w:t>
      </w:r>
    </w:p>
    <w:p w14:paraId="7FE9FB66" w14:textId="77777777" w:rsidR="00511CE8" w:rsidRDefault="00511CE8" w:rsidP="00511CE8">
      <w:pPr>
        <w:pStyle w:val="Paragraphedeliste"/>
        <w:numPr>
          <w:ilvl w:val="0"/>
          <w:numId w:val="4"/>
        </w:numPr>
        <w:spacing w:after="200" w:line="276" w:lineRule="auto"/>
        <w:rPr>
          <w:sz w:val="24"/>
          <w:szCs w:val="24"/>
        </w:rPr>
      </w:pPr>
      <w:bookmarkStart w:id="2" w:name="_Hlk92458178"/>
      <w:r>
        <w:rPr>
          <w:sz w:val="24"/>
          <w:szCs w:val="24"/>
        </w:rPr>
        <w:t>Préserver et a</w:t>
      </w:r>
      <w:r w:rsidRPr="002749A6">
        <w:rPr>
          <w:sz w:val="24"/>
          <w:szCs w:val="24"/>
        </w:rPr>
        <w:t xml:space="preserve">méliorer la qualité de vie </w:t>
      </w:r>
      <w:r>
        <w:rPr>
          <w:sz w:val="24"/>
          <w:szCs w:val="24"/>
        </w:rPr>
        <w:t>et la qualité de l’environnement</w:t>
      </w:r>
      <w:r w:rsidRPr="002749A6">
        <w:rPr>
          <w:sz w:val="24"/>
          <w:szCs w:val="24"/>
        </w:rPr>
        <w:t>.</w:t>
      </w:r>
    </w:p>
    <w:p w14:paraId="4E5E6753" w14:textId="77777777" w:rsidR="00511CE8" w:rsidRPr="002749A6" w:rsidRDefault="00511CE8" w:rsidP="00511CE8">
      <w:pPr>
        <w:pStyle w:val="Paragraphedeliste"/>
        <w:numPr>
          <w:ilvl w:val="0"/>
          <w:numId w:val="4"/>
        </w:numPr>
        <w:spacing w:after="200" w:line="276" w:lineRule="auto"/>
        <w:rPr>
          <w:sz w:val="24"/>
          <w:szCs w:val="24"/>
        </w:rPr>
      </w:pPr>
      <w:r w:rsidRPr="002749A6">
        <w:rPr>
          <w:sz w:val="24"/>
          <w:szCs w:val="24"/>
        </w:rPr>
        <w:t>Assurer l’accessibilité aux services (santé, transport collectif, éducation/formation, etc.).</w:t>
      </w:r>
    </w:p>
    <w:p w14:paraId="16AEAAF4" w14:textId="77777777" w:rsidR="00511CE8" w:rsidRDefault="00511CE8" w:rsidP="00511CE8">
      <w:pPr>
        <w:pStyle w:val="Paragraphedeliste"/>
        <w:numPr>
          <w:ilvl w:val="0"/>
          <w:numId w:val="4"/>
        </w:numPr>
        <w:spacing w:after="200" w:line="276" w:lineRule="auto"/>
        <w:rPr>
          <w:sz w:val="24"/>
          <w:szCs w:val="24"/>
        </w:rPr>
      </w:pPr>
      <w:r w:rsidRPr="002749A6">
        <w:rPr>
          <w:sz w:val="24"/>
          <w:szCs w:val="24"/>
        </w:rPr>
        <w:t>Assurer la rétention de la population et de la main-d’œuvre, notamment des jeunes et des familles.</w:t>
      </w:r>
    </w:p>
    <w:p w14:paraId="45E11746" w14:textId="77777777" w:rsidR="00511CE8" w:rsidRPr="002749A6" w:rsidRDefault="00511CE8" w:rsidP="00511CE8">
      <w:pPr>
        <w:pStyle w:val="Paragraphedeliste"/>
        <w:numPr>
          <w:ilvl w:val="0"/>
          <w:numId w:val="4"/>
        </w:numPr>
        <w:spacing w:after="200" w:line="276" w:lineRule="auto"/>
        <w:rPr>
          <w:sz w:val="24"/>
          <w:szCs w:val="24"/>
        </w:rPr>
      </w:pPr>
      <w:r w:rsidRPr="002749A6">
        <w:rPr>
          <w:sz w:val="24"/>
          <w:szCs w:val="24"/>
        </w:rPr>
        <w:t>Assurer le développement économique</w:t>
      </w:r>
      <w:r>
        <w:rPr>
          <w:sz w:val="24"/>
          <w:szCs w:val="24"/>
        </w:rPr>
        <w:t>, agroalimentaire, touristique, culturel, rural et technologique</w:t>
      </w:r>
      <w:r w:rsidRPr="002749A6">
        <w:rPr>
          <w:sz w:val="24"/>
          <w:szCs w:val="24"/>
        </w:rPr>
        <w:t xml:space="preserve"> sur l’ensemble du territoire de la MRC.</w:t>
      </w:r>
    </w:p>
    <w:p w14:paraId="6746C0F4" w14:textId="77777777" w:rsidR="00511CE8" w:rsidRPr="002749A6" w:rsidRDefault="00511CE8" w:rsidP="00511CE8">
      <w:pPr>
        <w:pStyle w:val="Paragraphedeliste"/>
        <w:numPr>
          <w:ilvl w:val="0"/>
          <w:numId w:val="4"/>
        </w:numPr>
        <w:spacing w:after="200" w:line="276" w:lineRule="auto"/>
        <w:rPr>
          <w:sz w:val="24"/>
          <w:szCs w:val="24"/>
        </w:rPr>
      </w:pPr>
      <w:r w:rsidRPr="002749A6">
        <w:rPr>
          <w:sz w:val="24"/>
          <w:szCs w:val="24"/>
        </w:rPr>
        <w:lastRenderedPageBreak/>
        <w:t>Développer une vision commune et partagée sur l’ensemble du territoire de la MRC et en faire la promotion.</w:t>
      </w:r>
    </w:p>
    <w:p w14:paraId="6321F12E" w14:textId="7DCCE071" w:rsidR="00DA4FEA" w:rsidRDefault="00DA4FEA" w:rsidP="00511CE8">
      <w:pPr>
        <w:pStyle w:val="Paragraphedeliste"/>
        <w:spacing w:after="200"/>
        <w:ind w:left="680"/>
        <w:contextualSpacing w:val="0"/>
        <w:jc w:val="left"/>
      </w:pPr>
    </w:p>
    <w:p w14:paraId="73E33CD1" w14:textId="77777777" w:rsidR="008574AE" w:rsidRPr="008574AE" w:rsidRDefault="008574AE" w:rsidP="008574AE">
      <w:r w:rsidRPr="008574AE">
        <w:t xml:space="preserve">Les orientations viendront en appui aux diverses politiques en vigueur à la MRC des Appalaches et aux municipalités: </w:t>
      </w:r>
    </w:p>
    <w:p w14:paraId="0EFCE852" w14:textId="77777777" w:rsidR="00B1095E" w:rsidRPr="008574AE" w:rsidRDefault="00B1095E" w:rsidP="00DA4FEA">
      <w:pPr>
        <w:pStyle w:val="Paragraphedeliste"/>
        <w:numPr>
          <w:ilvl w:val="0"/>
          <w:numId w:val="4"/>
        </w:numPr>
        <w:spacing w:after="0"/>
        <w:ind w:left="709"/>
        <w:contextualSpacing w:val="0"/>
      </w:pPr>
      <w:r>
        <w:t>P</w:t>
      </w:r>
      <w:r w:rsidRPr="008574AE">
        <w:t xml:space="preserve">lan d’action de la Stratégie jeunesse </w:t>
      </w:r>
    </w:p>
    <w:p w14:paraId="3B4B621E" w14:textId="77777777" w:rsidR="00B1095E" w:rsidRPr="00093200" w:rsidRDefault="00B1095E" w:rsidP="00DA4FEA">
      <w:pPr>
        <w:pStyle w:val="Paragraphedeliste"/>
        <w:numPr>
          <w:ilvl w:val="0"/>
          <w:numId w:val="4"/>
        </w:numPr>
        <w:spacing w:after="0"/>
        <w:ind w:left="709"/>
        <w:contextualSpacing w:val="0"/>
      </w:pPr>
      <w:r>
        <w:t>P</w:t>
      </w:r>
      <w:r w:rsidRPr="008574AE">
        <w:t xml:space="preserve">lan d’action en environnement </w:t>
      </w:r>
    </w:p>
    <w:p w14:paraId="5868FED0" w14:textId="77777777" w:rsidR="00B1095E" w:rsidRPr="008574AE" w:rsidRDefault="00B1095E" w:rsidP="00DA4FEA">
      <w:pPr>
        <w:pStyle w:val="Paragraphedeliste"/>
        <w:numPr>
          <w:ilvl w:val="0"/>
          <w:numId w:val="4"/>
        </w:numPr>
        <w:spacing w:after="0"/>
        <w:ind w:left="709"/>
        <w:contextualSpacing w:val="0"/>
      </w:pPr>
      <w:r>
        <w:t>P</w:t>
      </w:r>
      <w:r w:rsidRPr="008574AE">
        <w:t xml:space="preserve">lan de développement de la zone agricole (PDZA) </w:t>
      </w:r>
    </w:p>
    <w:p w14:paraId="735D399F" w14:textId="77777777" w:rsidR="00B1095E" w:rsidRPr="008574AE" w:rsidRDefault="00B1095E" w:rsidP="00DA4FEA">
      <w:pPr>
        <w:pStyle w:val="Paragraphedeliste"/>
        <w:numPr>
          <w:ilvl w:val="0"/>
          <w:numId w:val="4"/>
        </w:numPr>
        <w:spacing w:after="0"/>
        <w:ind w:left="709"/>
        <w:contextualSpacing w:val="0"/>
      </w:pPr>
      <w:r>
        <w:t>P</w:t>
      </w:r>
      <w:r w:rsidRPr="008574AE">
        <w:t xml:space="preserve">lans locaux des municipalités </w:t>
      </w:r>
    </w:p>
    <w:p w14:paraId="6FA116B5" w14:textId="38D0D212" w:rsidR="008574AE" w:rsidRDefault="00B1095E" w:rsidP="00DA4FEA">
      <w:pPr>
        <w:pStyle w:val="Paragraphedeliste"/>
        <w:numPr>
          <w:ilvl w:val="0"/>
          <w:numId w:val="4"/>
        </w:numPr>
        <w:spacing w:after="0"/>
        <w:ind w:left="709"/>
        <w:contextualSpacing w:val="0"/>
      </w:pPr>
      <w:r>
        <w:t xml:space="preserve">Plan stratégique de </w:t>
      </w:r>
      <w:r w:rsidR="008574AE" w:rsidRPr="008574AE">
        <w:t xml:space="preserve">Signature-Innovation </w:t>
      </w:r>
    </w:p>
    <w:p w14:paraId="3E17CAC4" w14:textId="582580E1" w:rsidR="00B1095E" w:rsidRPr="008574AE" w:rsidRDefault="00B1095E" w:rsidP="00B1095E">
      <w:pPr>
        <w:pStyle w:val="Paragraphedeliste"/>
        <w:numPr>
          <w:ilvl w:val="0"/>
          <w:numId w:val="4"/>
        </w:numPr>
        <w:ind w:left="709"/>
        <w:contextualSpacing w:val="0"/>
      </w:pPr>
      <w:r>
        <w:t>P</w:t>
      </w:r>
      <w:r w:rsidRPr="008574AE">
        <w:t xml:space="preserve">olitique culturelle </w:t>
      </w:r>
    </w:p>
    <w:bookmarkEnd w:id="2"/>
    <w:p w14:paraId="29808558" w14:textId="0667DBFC" w:rsidR="002859EF" w:rsidRPr="00B1095E" w:rsidRDefault="00643FD8" w:rsidP="00D2661E">
      <w:pPr>
        <w:pStyle w:val="Titre1"/>
      </w:pPr>
      <w:r>
        <w:t xml:space="preserve">ADMISSIBILITÉ </w:t>
      </w:r>
      <w:r w:rsidRPr="00B1095E">
        <w:t xml:space="preserve">DES </w:t>
      </w:r>
      <w:r w:rsidR="00B1095E" w:rsidRPr="00B1095E">
        <w:t>MUNICIPALITÉ</w:t>
      </w:r>
      <w:r w:rsidRPr="00B1095E">
        <w:t xml:space="preserve">S </w:t>
      </w:r>
    </w:p>
    <w:p w14:paraId="1E6DC147" w14:textId="2FF19FA5" w:rsidR="00643FD8" w:rsidRDefault="00643FD8" w:rsidP="00643FD8">
      <w:r>
        <w:t>L</w:t>
      </w:r>
      <w:r w:rsidR="00B1095E">
        <w:t>’ensemble des 19 municipalités de la MRC des Appalaches sont a</w:t>
      </w:r>
      <w:r w:rsidRPr="00D83353">
        <w:t xml:space="preserve">dmissibles au </w:t>
      </w:r>
      <w:r w:rsidR="002F2544" w:rsidRPr="00D83353">
        <w:rPr>
          <w:i/>
          <w:iCs/>
        </w:rPr>
        <w:t>Fonds régions et ruralité</w:t>
      </w:r>
      <w:r w:rsidRPr="00D83353">
        <w:rPr>
          <w:i/>
          <w:iCs/>
        </w:rPr>
        <w:t xml:space="preserve"> –</w:t>
      </w:r>
      <w:r w:rsidRPr="004A754A">
        <w:rPr>
          <w:i/>
          <w:iCs/>
        </w:rPr>
        <w:t xml:space="preserve"> Volet </w:t>
      </w:r>
      <w:r w:rsidR="00B1095E">
        <w:rPr>
          <w:i/>
          <w:iCs/>
        </w:rPr>
        <w:t xml:space="preserve">2. </w:t>
      </w:r>
      <w:r w:rsidRPr="00093200">
        <w:t xml:space="preserve">Les </w:t>
      </w:r>
      <w:r w:rsidR="00A168D9">
        <w:t xml:space="preserve">municipalités qui soumettent un projet intermunicipal doivent </w:t>
      </w:r>
      <w:r w:rsidR="007A7A8F">
        <w:t>nomm</w:t>
      </w:r>
      <w:r w:rsidR="00A168D9">
        <w:t xml:space="preserve">er une municipalité </w:t>
      </w:r>
      <w:r w:rsidR="007A7A8F">
        <w:t>mandata</w:t>
      </w:r>
      <w:r w:rsidR="00A168D9">
        <w:t xml:space="preserve">ire. </w:t>
      </w:r>
    </w:p>
    <w:p w14:paraId="7F5EFEED" w14:textId="4986D2B9" w:rsidR="002859EF" w:rsidRPr="00DA4FEA" w:rsidRDefault="002859EF" w:rsidP="00D2661E">
      <w:pPr>
        <w:pStyle w:val="Titre1"/>
      </w:pPr>
      <w:r w:rsidRPr="00DA4FEA">
        <w:t>ADMISSIBILITÉ DES PROJETS</w:t>
      </w:r>
    </w:p>
    <w:p w14:paraId="54A986CA" w14:textId="017CB707" w:rsidR="00643FD8" w:rsidRPr="00093200" w:rsidRDefault="002859EF" w:rsidP="00643FD8">
      <w:r>
        <w:t xml:space="preserve">Les projets soumis doivent répondre à au moins </w:t>
      </w:r>
      <w:r w:rsidR="0001704C">
        <w:t>2</w:t>
      </w:r>
      <w:r>
        <w:t xml:space="preserve"> des </w:t>
      </w:r>
      <w:r w:rsidR="00691B79">
        <w:t>6</w:t>
      </w:r>
      <w:r>
        <w:t xml:space="preserve"> </w:t>
      </w:r>
      <w:r w:rsidR="00643FD8" w:rsidRPr="004A5457">
        <w:t>priorités de développement</w:t>
      </w:r>
      <w:r w:rsidR="00643FD8" w:rsidRPr="00093200">
        <w:t xml:space="preserve"> de la MRC des Appalaches inscrites dans la </w:t>
      </w:r>
      <w:r w:rsidR="00643FD8" w:rsidRPr="000E54C8">
        <w:rPr>
          <w:i/>
          <w:iCs/>
        </w:rPr>
        <w:t>Politique de soutien aux projets structurants</w:t>
      </w:r>
      <w:r>
        <w:t xml:space="preserve"> et mentionnées ci-dessus</w:t>
      </w:r>
      <w:r w:rsidR="000E54C8">
        <w:t xml:space="preserve"> (voir point 3)</w:t>
      </w:r>
      <w:r>
        <w:t>.</w:t>
      </w:r>
    </w:p>
    <w:p w14:paraId="4E8A2C2A" w14:textId="0C3E3E0D" w:rsidR="006E6C16" w:rsidRDefault="00643FD8" w:rsidP="006E6C16">
      <w:r w:rsidRPr="00404417">
        <w:t>Un même projet ne p</w:t>
      </w:r>
      <w:r w:rsidR="002859EF">
        <w:t xml:space="preserve">eut pas </w:t>
      </w:r>
      <w:r w:rsidRPr="00404417">
        <w:t xml:space="preserve">être présenté à plus d’un fonds de la </w:t>
      </w:r>
      <w:r w:rsidRPr="002F2544">
        <w:t xml:space="preserve">MRC. </w:t>
      </w:r>
      <w:r w:rsidR="006E6C16" w:rsidRPr="002F2544">
        <w:t xml:space="preserve">Par conséquent, si votre projet concerne la culture ou les cours d’eau, veuillez contacter la personne-ressource afin de vous assurer que votre projet corresponde aux critères du programme visé. </w:t>
      </w:r>
    </w:p>
    <w:p w14:paraId="76FE7AB7" w14:textId="0F2E7542" w:rsidR="006E6C16" w:rsidRDefault="006E6C16" w:rsidP="00187762">
      <w:pPr>
        <w:keepNext/>
      </w:pPr>
      <w:r>
        <w:t xml:space="preserve">Les projets </w:t>
      </w:r>
      <w:r w:rsidRPr="006E6C16">
        <w:rPr>
          <w:u w:val="single"/>
        </w:rPr>
        <w:t>non admissibles</w:t>
      </w:r>
      <w:r>
        <w:t xml:space="preserve"> sont les suivants :</w:t>
      </w:r>
    </w:p>
    <w:p w14:paraId="1BB6A79B" w14:textId="5022350A" w:rsidR="006E6C16" w:rsidRPr="006E6C16" w:rsidRDefault="00BD4D2F" w:rsidP="006A2E04">
      <w:pPr>
        <w:pStyle w:val="Paragraphedeliste"/>
        <w:keepNext/>
        <w:numPr>
          <w:ilvl w:val="0"/>
          <w:numId w:val="4"/>
        </w:numPr>
        <w:spacing w:after="60"/>
        <w:ind w:left="709"/>
        <w:contextualSpacing w:val="0"/>
        <w:rPr>
          <w:rFonts w:cstheme="minorHAnsi"/>
        </w:rPr>
      </w:pPr>
      <w:r>
        <w:rPr>
          <w:rFonts w:cstheme="minorHAnsi"/>
        </w:rPr>
        <w:t>I</w:t>
      </w:r>
      <w:r w:rsidR="006E6C16" w:rsidRPr="006E6C16">
        <w:rPr>
          <w:rFonts w:cstheme="minorHAnsi"/>
        </w:rPr>
        <w:t>nfrastructures, services, travaux ou opérations courantes pouvant être financés par les budgets municipaux ou par des programmes gouvernementaux (travaux d’aqueduc, d’égouts et de voirie, service d’incendie et de sécurité</w:t>
      </w:r>
      <w:r>
        <w:rPr>
          <w:rFonts w:cstheme="minorHAnsi"/>
        </w:rPr>
        <w:t>, etc.</w:t>
      </w:r>
      <w:r w:rsidR="006E6C16" w:rsidRPr="006E6C16">
        <w:rPr>
          <w:rFonts w:cstheme="minorHAnsi"/>
        </w:rPr>
        <w:t>)</w:t>
      </w:r>
    </w:p>
    <w:p w14:paraId="4948B927" w14:textId="3B3102E5" w:rsidR="006E6C16" w:rsidRPr="006E6C16" w:rsidRDefault="00BD4D2F" w:rsidP="006A2E04">
      <w:pPr>
        <w:pStyle w:val="Paragraphedeliste"/>
        <w:numPr>
          <w:ilvl w:val="0"/>
          <w:numId w:val="4"/>
        </w:numPr>
        <w:spacing w:after="60"/>
        <w:ind w:left="709"/>
        <w:contextualSpacing w:val="0"/>
        <w:rPr>
          <w:rFonts w:cstheme="minorHAnsi"/>
        </w:rPr>
      </w:pPr>
      <w:r>
        <w:rPr>
          <w:rFonts w:cstheme="minorHAnsi"/>
        </w:rPr>
        <w:t>Pr</w:t>
      </w:r>
      <w:r w:rsidR="006E6C16" w:rsidRPr="006E6C16">
        <w:rPr>
          <w:rFonts w:cstheme="minorHAnsi"/>
        </w:rPr>
        <w:t>ojets relatifs au remplacement et à l’entretien d’une infrastructure</w:t>
      </w:r>
    </w:p>
    <w:p w14:paraId="05F3F0D4" w14:textId="36A93791" w:rsidR="006E6C16" w:rsidRPr="006E6C16" w:rsidRDefault="00BD4D2F" w:rsidP="006A2E04">
      <w:pPr>
        <w:pStyle w:val="Paragraphedeliste"/>
        <w:numPr>
          <w:ilvl w:val="0"/>
          <w:numId w:val="4"/>
        </w:numPr>
        <w:spacing w:after="60"/>
        <w:ind w:left="709"/>
        <w:contextualSpacing w:val="0"/>
        <w:rPr>
          <w:rFonts w:cstheme="minorHAnsi"/>
        </w:rPr>
      </w:pPr>
      <w:r>
        <w:rPr>
          <w:rFonts w:cstheme="minorHAnsi"/>
        </w:rPr>
        <w:t>P</w:t>
      </w:r>
      <w:r w:rsidR="006E6C16" w:rsidRPr="006E6C16">
        <w:rPr>
          <w:rFonts w:cstheme="minorHAnsi"/>
        </w:rPr>
        <w:t xml:space="preserve">rojets récurrents ou ne démontrant aucune valeur ajoutée </w:t>
      </w:r>
    </w:p>
    <w:p w14:paraId="6667971E" w14:textId="332381CA" w:rsidR="006E6C16" w:rsidRPr="006E6C16" w:rsidRDefault="00BD4D2F" w:rsidP="006A2E04">
      <w:pPr>
        <w:pStyle w:val="Paragraphedeliste"/>
        <w:numPr>
          <w:ilvl w:val="0"/>
          <w:numId w:val="4"/>
        </w:numPr>
        <w:spacing w:after="60"/>
        <w:ind w:left="709"/>
        <w:contextualSpacing w:val="0"/>
        <w:rPr>
          <w:rFonts w:cstheme="minorHAnsi"/>
        </w:rPr>
      </w:pPr>
      <w:r>
        <w:rPr>
          <w:rFonts w:cstheme="minorHAnsi"/>
        </w:rPr>
        <w:t>P</w:t>
      </w:r>
      <w:r w:rsidR="006E6C16" w:rsidRPr="006E6C16">
        <w:rPr>
          <w:rFonts w:cstheme="minorHAnsi"/>
        </w:rPr>
        <w:t xml:space="preserve">rojets d’information, de sensibilisation ou d’éducation populaire </w:t>
      </w:r>
      <w:r>
        <w:rPr>
          <w:rFonts w:cstheme="minorHAnsi"/>
        </w:rPr>
        <w:t>(</w:t>
      </w:r>
      <w:r w:rsidR="006E6C16" w:rsidRPr="006E6C16">
        <w:rPr>
          <w:rFonts w:cstheme="minorHAnsi"/>
        </w:rPr>
        <w:t>ateliers, conférences, formations, etc.</w:t>
      </w:r>
      <w:r>
        <w:rPr>
          <w:rFonts w:cstheme="minorHAnsi"/>
        </w:rPr>
        <w:t>)</w:t>
      </w:r>
    </w:p>
    <w:p w14:paraId="7441A885" w14:textId="0B39668A" w:rsidR="006E6C16" w:rsidRPr="006E6C16" w:rsidRDefault="00BD4D2F" w:rsidP="006A2E04">
      <w:pPr>
        <w:pStyle w:val="Paragraphedeliste"/>
        <w:numPr>
          <w:ilvl w:val="0"/>
          <w:numId w:val="4"/>
        </w:numPr>
        <w:spacing w:after="60"/>
        <w:ind w:left="709"/>
        <w:contextualSpacing w:val="0"/>
        <w:rPr>
          <w:rFonts w:cstheme="minorHAnsi"/>
        </w:rPr>
      </w:pPr>
      <w:r>
        <w:rPr>
          <w:rFonts w:cstheme="minorHAnsi"/>
        </w:rPr>
        <w:t>P</w:t>
      </w:r>
      <w:r w:rsidR="006E6C16" w:rsidRPr="006E6C16">
        <w:rPr>
          <w:rFonts w:cstheme="minorHAnsi"/>
        </w:rPr>
        <w:t>rojets qui entrent en concurrence avec d’autres entreprises ou projets existants</w:t>
      </w:r>
    </w:p>
    <w:p w14:paraId="6FE5B7D5" w14:textId="149FB908" w:rsidR="00D079CD" w:rsidRPr="00DA4FEA" w:rsidRDefault="002859EF" w:rsidP="00D2661E">
      <w:pPr>
        <w:pStyle w:val="Titre1"/>
      </w:pPr>
      <w:r w:rsidRPr="00DA4FEA">
        <w:t>ADMISSIBILITÉ DES DÉPENSES</w:t>
      </w:r>
    </w:p>
    <w:p w14:paraId="4E4A067B" w14:textId="53F66F9D" w:rsidR="00BD4D2F" w:rsidRPr="00BD4D2F" w:rsidRDefault="002859EF" w:rsidP="00BD4D2F">
      <w:pPr>
        <w:rPr>
          <w:rFonts w:cstheme="minorHAnsi"/>
        </w:rPr>
      </w:pPr>
      <w:r w:rsidRPr="002859EF">
        <w:rPr>
          <w:rFonts w:cstheme="minorHAnsi"/>
        </w:rPr>
        <w:t xml:space="preserve">Les dépenses </w:t>
      </w:r>
      <w:r w:rsidRPr="00B76CBB">
        <w:rPr>
          <w:rFonts w:cstheme="minorHAnsi"/>
          <w:u w:val="single"/>
        </w:rPr>
        <w:t>admissibles</w:t>
      </w:r>
      <w:r w:rsidRPr="002859EF">
        <w:rPr>
          <w:rFonts w:cstheme="minorHAnsi"/>
        </w:rPr>
        <w:t xml:space="preserve"> sont les suivantes :</w:t>
      </w:r>
    </w:p>
    <w:p w14:paraId="08E76BBD" w14:textId="64BBBCFD" w:rsidR="00BD4D2F" w:rsidRPr="00BD4D2F" w:rsidRDefault="00BD4D2F" w:rsidP="0001704C">
      <w:pPr>
        <w:pStyle w:val="Paragraphedeliste"/>
        <w:numPr>
          <w:ilvl w:val="0"/>
          <w:numId w:val="4"/>
        </w:numPr>
        <w:spacing w:after="60"/>
        <w:ind w:left="709"/>
        <w:contextualSpacing w:val="0"/>
        <w:rPr>
          <w:rFonts w:cstheme="minorHAnsi"/>
        </w:rPr>
      </w:pPr>
      <w:r>
        <w:rPr>
          <w:rFonts w:cstheme="minorHAnsi"/>
        </w:rPr>
        <w:t>T</w:t>
      </w:r>
      <w:r w:rsidRPr="00BD4D2F">
        <w:rPr>
          <w:rFonts w:cstheme="minorHAnsi"/>
        </w:rPr>
        <w:t xml:space="preserve">raitements et salaires des employés, des stagiaires et </w:t>
      </w:r>
      <w:r>
        <w:rPr>
          <w:rFonts w:cstheme="minorHAnsi"/>
        </w:rPr>
        <w:t xml:space="preserve">des </w:t>
      </w:r>
      <w:r w:rsidRPr="00BD4D2F">
        <w:rPr>
          <w:rFonts w:cstheme="minorHAnsi"/>
        </w:rPr>
        <w:t>autres employés assimilés, inclu</w:t>
      </w:r>
      <w:r>
        <w:rPr>
          <w:rFonts w:cstheme="minorHAnsi"/>
        </w:rPr>
        <w:t>ant</w:t>
      </w:r>
      <w:r w:rsidRPr="00BD4D2F">
        <w:rPr>
          <w:rFonts w:cstheme="minorHAnsi"/>
        </w:rPr>
        <w:t xml:space="preserve"> les charges sociales de l’employeur et les avantages sociaux. </w:t>
      </w:r>
    </w:p>
    <w:p w14:paraId="311CD6FA" w14:textId="024B66EA" w:rsidR="00BD4D2F" w:rsidRPr="00BD4D2F" w:rsidRDefault="00735E3C" w:rsidP="0001704C">
      <w:pPr>
        <w:pStyle w:val="Paragraphedeliste"/>
        <w:numPr>
          <w:ilvl w:val="0"/>
          <w:numId w:val="4"/>
        </w:numPr>
        <w:spacing w:after="60"/>
        <w:ind w:left="709"/>
        <w:contextualSpacing w:val="0"/>
        <w:rPr>
          <w:rFonts w:cstheme="minorHAnsi"/>
        </w:rPr>
      </w:pPr>
      <w:r>
        <w:rPr>
          <w:rFonts w:cstheme="minorHAnsi"/>
        </w:rPr>
        <w:lastRenderedPageBreak/>
        <w:t>H</w:t>
      </w:r>
      <w:r w:rsidR="00BD4D2F" w:rsidRPr="00BD4D2F">
        <w:rPr>
          <w:rFonts w:cstheme="minorHAnsi"/>
        </w:rPr>
        <w:t xml:space="preserve">onoraires professionnels </w:t>
      </w:r>
    </w:p>
    <w:p w14:paraId="3A6FF9D4" w14:textId="78EA0F67" w:rsidR="00BD4D2F" w:rsidRPr="00735E3C" w:rsidRDefault="000B13F3" w:rsidP="0001704C">
      <w:pPr>
        <w:pStyle w:val="Paragraphedeliste"/>
        <w:numPr>
          <w:ilvl w:val="0"/>
          <w:numId w:val="4"/>
        </w:numPr>
        <w:spacing w:after="60"/>
        <w:ind w:left="709"/>
        <w:contextualSpacing w:val="0"/>
        <w:rPr>
          <w:rFonts w:cstheme="minorHAnsi"/>
        </w:rPr>
      </w:pPr>
      <w:r>
        <w:rPr>
          <w:rFonts w:cstheme="minorHAnsi"/>
        </w:rPr>
        <w:t>D</w:t>
      </w:r>
      <w:r w:rsidR="00BD4D2F" w:rsidRPr="00BD4D2F">
        <w:rPr>
          <w:rFonts w:cstheme="minorHAnsi"/>
        </w:rPr>
        <w:t xml:space="preserve">épenses en capital </w:t>
      </w:r>
      <w:r>
        <w:rPr>
          <w:rFonts w:cstheme="minorHAnsi"/>
        </w:rPr>
        <w:t>(</w:t>
      </w:r>
      <w:r w:rsidR="00BD4D2F" w:rsidRPr="00BD4D2F">
        <w:rPr>
          <w:rFonts w:cstheme="minorHAnsi"/>
        </w:rPr>
        <w:t xml:space="preserve">terrains, bâtisses, équipements, machinerie, matériel roulant, frais </w:t>
      </w:r>
      <w:r w:rsidR="00BD4D2F" w:rsidRPr="00735E3C">
        <w:rPr>
          <w:rFonts w:cstheme="minorHAnsi"/>
        </w:rPr>
        <w:t>d’incorporation et toutes autres dépenses de même nature</w:t>
      </w:r>
      <w:r w:rsidRPr="00735E3C">
        <w:rPr>
          <w:rFonts w:cstheme="minorHAnsi"/>
        </w:rPr>
        <w:t>)</w:t>
      </w:r>
      <w:r w:rsidR="00BD4D2F" w:rsidRPr="00735E3C">
        <w:rPr>
          <w:rFonts w:cstheme="minorHAnsi"/>
        </w:rPr>
        <w:t xml:space="preserve"> </w:t>
      </w:r>
    </w:p>
    <w:p w14:paraId="74D01F04" w14:textId="18359536" w:rsidR="00BD4D2F" w:rsidRPr="00735E3C" w:rsidRDefault="000B13F3" w:rsidP="0001704C">
      <w:pPr>
        <w:pStyle w:val="Paragraphedeliste"/>
        <w:numPr>
          <w:ilvl w:val="0"/>
          <w:numId w:val="4"/>
        </w:numPr>
        <w:spacing w:after="60"/>
        <w:ind w:left="709"/>
        <w:contextualSpacing w:val="0"/>
        <w:rPr>
          <w:rFonts w:cstheme="minorHAnsi"/>
        </w:rPr>
      </w:pPr>
      <w:r w:rsidRPr="00735E3C">
        <w:rPr>
          <w:rFonts w:cstheme="minorHAnsi"/>
        </w:rPr>
        <w:t>A</w:t>
      </w:r>
      <w:r w:rsidR="00BD4D2F" w:rsidRPr="00735E3C">
        <w:rPr>
          <w:rFonts w:cstheme="minorHAnsi"/>
        </w:rPr>
        <w:t>cquisition d</w:t>
      </w:r>
      <w:r w:rsidR="00735E3C" w:rsidRPr="00735E3C">
        <w:rPr>
          <w:rFonts w:cstheme="minorHAnsi"/>
        </w:rPr>
        <w:t xml:space="preserve">’outils </w:t>
      </w:r>
      <w:r w:rsidR="00187762" w:rsidRPr="00735E3C">
        <w:rPr>
          <w:rFonts w:cstheme="minorHAnsi"/>
        </w:rPr>
        <w:t>technologiques</w:t>
      </w:r>
      <w:r w:rsidR="00BD4D2F" w:rsidRPr="00735E3C">
        <w:rPr>
          <w:rFonts w:cstheme="minorHAnsi"/>
        </w:rPr>
        <w:t>, logiciels ou progiciels, brevets ou autres</w:t>
      </w:r>
    </w:p>
    <w:p w14:paraId="6F42D6F5" w14:textId="382FD791" w:rsidR="00BD4D2F" w:rsidRPr="00735E3C" w:rsidRDefault="000B13F3" w:rsidP="0001704C">
      <w:pPr>
        <w:pStyle w:val="Paragraphedeliste"/>
        <w:numPr>
          <w:ilvl w:val="0"/>
          <w:numId w:val="4"/>
        </w:numPr>
        <w:spacing w:after="60"/>
        <w:ind w:left="709"/>
        <w:contextualSpacing w:val="0"/>
        <w:rPr>
          <w:rFonts w:cstheme="minorHAnsi"/>
        </w:rPr>
      </w:pPr>
      <w:r w:rsidRPr="00735E3C">
        <w:rPr>
          <w:rFonts w:cstheme="minorHAnsi"/>
        </w:rPr>
        <w:t>B</w:t>
      </w:r>
      <w:r w:rsidR="00BD4D2F" w:rsidRPr="00735E3C">
        <w:rPr>
          <w:rFonts w:cstheme="minorHAnsi"/>
        </w:rPr>
        <w:t>esoins de fonds de roulement pour les opérations de la première année</w:t>
      </w:r>
    </w:p>
    <w:p w14:paraId="723D749B" w14:textId="13A551BD" w:rsidR="00BD4D2F" w:rsidRPr="00BD4D2F" w:rsidRDefault="000B13F3" w:rsidP="0001704C">
      <w:pPr>
        <w:pStyle w:val="Paragraphedeliste"/>
        <w:numPr>
          <w:ilvl w:val="0"/>
          <w:numId w:val="4"/>
        </w:numPr>
        <w:spacing w:after="60"/>
        <w:ind w:left="709"/>
        <w:contextualSpacing w:val="0"/>
        <w:rPr>
          <w:rFonts w:cstheme="minorHAnsi"/>
        </w:rPr>
      </w:pPr>
      <w:r w:rsidRPr="00735E3C">
        <w:rPr>
          <w:rFonts w:cstheme="minorHAnsi"/>
        </w:rPr>
        <w:t>A</w:t>
      </w:r>
      <w:r w:rsidR="00BD4D2F" w:rsidRPr="00735E3C">
        <w:rPr>
          <w:rFonts w:cstheme="minorHAnsi"/>
        </w:rPr>
        <w:t xml:space="preserve">utres </w:t>
      </w:r>
      <w:r w:rsidR="00187762" w:rsidRPr="00735E3C">
        <w:rPr>
          <w:rFonts w:cstheme="minorHAnsi"/>
        </w:rPr>
        <w:t>dépenses</w:t>
      </w:r>
      <w:r w:rsidR="00BD4D2F" w:rsidRPr="00735E3C">
        <w:rPr>
          <w:rFonts w:cstheme="minorHAnsi"/>
        </w:rPr>
        <w:t xml:space="preserve"> </w:t>
      </w:r>
      <w:r w:rsidR="00735E3C" w:rsidRPr="00735E3C">
        <w:rPr>
          <w:rFonts w:cstheme="minorHAnsi"/>
        </w:rPr>
        <w:t>liée</w:t>
      </w:r>
      <w:r w:rsidR="00BD4D2F" w:rsidRPr="00735E3C">
        <w:rPr>
          <w:rFonts w:cstheme="minorHAnsi"/>
        </w:rPr>
        <w:t>s à l’élaboration</w:t>
      </w:r>
      <w:r w:rsidR="00BD4D2F" w:rsidRPr="00BD4D2F">
        <w:rPr>
          <w:rFonts w:cstheme="minorHAnsi"/>
        </w:rPr>
        <w:t xml:space="preserve"> et à la réalisation des projets </w:t>
      </w:r>
    </w:p>
    <w:p w14:paraId="1B8FC7EB" w14:textId="77777777" w:rsidR="002859EF" w:rsidRPr="002859EF" w:rsidRDefault="002859EF" w:rsidP="002859EF">
      <w:pPr>
        <w:rPr>
          <w:rFonts w:cstheme="minorHAnsi"/>
          <w:sz w:val="20"/>
          <w:szCs w:val="20"/>
        </w:rPr>
      </w:pPr>
    </w:p>
    <w:p w14:paraId="64D5F5DE" w14:textId="685BFE1B" w:rsidR="000B13F3" w:rsidRPr="00735E3C" w:rsidRDefault="002859EF" w:rsidP="00DA4FEA">
      <w:pPr>
        <w:keepNext/>
        <w:rPr>
          <w:rFonts w:cstheme="minorHAnsi"/>
        </w:rPr>
      </w:pPr>
      <w:r w:rsidRPr="00735E3C">
        <w:rPr>
          <w:rFonts w:cstheme="minorHAnsi"/>
        </w:rPr>
        <w:t xml:space="preserve">Les dépenses </w:t>
      </w:r>
      <w:r w:rsidRPr="00735E3C">
        <w:rPr>
          <w:rFonts w:cstheme="minorHAnsi"/>
          <w:u w:val="single"/>
        </w:rPr>
        <w:t>non</w:t>
      </w:r>
      <w:r w:rsidR="005237BD" w:rsidRPr="00735E3C">
        <w:rPr>
          <w:rFonts w:cstheme="minorHAnsi"/>
          <w:u w:val="single"/>
        </w:rPr>
        <w:t xml:space="preserve"> </w:t>
      </w:r>
      <w:r w:rsidRPr="00735E3C">
        <w:rPr>
          <w:rFonts w:cstheme="minorHAnsi"/>
          <w:u w:val="single"/>
        </w:rPr>
        <w:t>admissibles</w:t>
      </w:r>
      <w:r w:rsidRPr="00735E3C">
        <w:rPr>
          <w:rFonts w:cstheme="minorHAnsi"/>
        </w:rPr>
        <w:t xml:space="preserve"> sont les suivant</w:t>
      </w:r>
      <w:r w:rsidR="000B13F3" w:rsidRPr="00735E3C">
        <w:rPr>
          <w:rFonts w:cstheme="minorHAnsi"/>
        </w:rPr>
        <w:t>e</w:t>
      </w:r>
      <w:r w:rsidRPr="00735E3C">
        <w:rPr>
          <w:rFonts w:cstheme="minorHAnsi"/>
        </w:rPr>
        <w:t>s :</w:t>
      </w:r>
    </w:p>
    <w:p w14:paraId="7F464386" w14:textId="00796EBF" w:rsidR="000B13F3" w:rsidRPr="000B13F3" w:rsidRDefault="000B13F3" w:rsidP="0001704C">
      <w:pPr>
        <w:pStyle w:val="Paragraphedeliste"/>
        <w:keepNext/>
        <w:numPr>
          <w:ilvl w:val="0"/>
          <w:numId w:val="4"/>
        </w:numPr>
        <w:spacing w:after="60"/>
        <w:ind w:left="709"/>
        <w:contextualSpacing w:val="0"/>
        <w:rPr>
          <w:rFonts w:cstheme="minorHAnsi"/>
        </w:rPr>
      </w:pPr>
      <w:r>
        <w:rPr>
          <w:rFonts w:cstheme="minorHAnsi"/>
        </w:rPr>
        <w:t>D</w:t>
      </w:r>
      <w:r w:rsidRPr="000B13F3">
        <w:rPr>
          <w:rFonts w:cstheme="minorHAnsi"/>
        </w:rPr>
        <w:t>épenses relatives à l’entretien des infrastructures municipales</w:t>
      </w:r>
    </w:p>
    <w:p w14:paraId="459971E0" w14:textId="20C0CBA3" w:rsidR="000B13F3" w:rsidRPr="000B13F3" w:rsidRDefault="000B13F3" w:rsidP="0001704C">
      <w:pPr>
        <w:pStyle w:val="Paragraphedeliste"/>
        <w:numPr>
          <w:ilvl w:val="0"/>
          <w:numId w:val="4"/>
        </w:numPr>
        <w:spacing w:after="60"/>
        <w:ind w:left="709"/>
        <w:contextualSpacing w:val="0"/>
        <w:rPr>
          <w:rFonts w:cstheme="minorHAnsi"/>
        </w:rPr>
      </w:pPr>
      <w:r>
        <w:rPr>
          <w:rFonts w:cstheme="minorHAnsi"/>
        </w:rPr>
        <w:t>D</w:t>
      </w:r>
      <w:r w:rsidRPr="000B13F3">
        <w:rPr>
          <w:rFonts w:cstheme="minorHAnsi"/>
        </w:rPr>
        <w:t>épenses réalisées avant la date de dépôt du projet</w:t>
      </w:r>
    </w:p>
    <w:p w14:paraId="5096B180" w14:textId="77777777" w:rsidR="000B13F3" w:rsidRDefault="000B13F3" w:rsidP="0001704C">
      <w:pPr>
        <w:pStyle w:val="Paragraphedeliste"/>
        <w:numPr>
          <w:ilvl w:val="0"/>
          <w:numId w:val="4"/>
        </w:numPr>
        <w:spacing w:after="60"/>
        <w:ind w:left="709"/>
        <w:contextualSpacing w:val="0"/>
        <w:rPr>
          <w:rFonts w:cstheme="minorHAnsi"/>
        </w:rPr>
      </w:pPr>
      <w:r>
        <w:rPr>
          <w:rFonts w:cstheme="minorHAnsi"/>
        </w:rPr>
        <w:t>F</w:t>
      </w:r>
      <w:r w:rsidRPr="000B13F3">
        <w:rPr>
          <w:rFonts w:cstheme="minorHAnsi"/>
        </w:rPr>
        <w:t>rais de fonctionnement d’une organisation</w:t>
      </w:r>
    </w:p>
    <w:p w14:paraId="1D921272" w14:textId="221A96C8" w:rsidR="000B13F3" w:rsidRPr="000B13F3" w:rsidRDefault="000B13F3" w:rsidP="0001704C">
      <w:pPr>
        <w:pStyle w:val="Paragraphedeliste"/>
        <w:numPr>
          <w:ilvl w:val="0"/>
          <w:numId w:val="4"/>
        </w:numPr>
        <w:spacing w:after="60"/>
        <w:ind w:left="709"/>
        <w:contextualSpacing w:val="0"/>
        <w:rPr>
          <w:rFonts w:cstheme="minorHAnsi"/>
        </w:rPr>
      </w:pPr>
      <w:r>
        <w:rPr>
          <w:rFonts w:cstheme="minorHAnsi"/>
        </w:rPr>
        <w:t>A</w:t>
      </w:r>
      <w:r w:rsidRPr="000B13F3">
        <w:rPr>
          <w:rFonts w:cstheme="minorHAnsi"/>
        </w:rPr>
        <w:t>ctivités et év</w:t>
      </w:r>
      <w:r w:rsidR="00187762">
        <w:rPr>
          <w:rFonts w:cstheme="minorHAnsi"/>
        </w:rPr>
        <w:t>é</w:t>
      </w:r>
      <w:r w:rsidRPr="000B13F3">
        <w:rPr>
          <w:rFonts w:cstheme="minorHAnsi"/>
        </w:rPr>
        <w:t>nements d’autofinancement</w:t>
      </w:r>
    </w:p>
    <w:p w14:paraId="465EBC02" w14:textId="5005F255" w:rsidR="000B13F3" w:rsidRPr="00187762" w:rsidRDefault="000B13F3" w:rsidP="0001704C">
      <w:pPr>
        <w:pStyle w:val="Paragraphedeliste"/>
        <w:numPr>
          <w:ilvl w:val="0"/>
          <w:numId w:val="4"/>
        </w:numPr>
        <w:spacing w:after="60"/>
        <w:ind w:left="709"/>
        <w:contextualSpacing w:val="0"/>
        <w:rPr>
          <w:rFonts w:cstheme="minorHAnsi"/>
        </w:rPr>
      </w:pPr>
      <w:r>
        <w:rPr>
          <w:rFonts w:cstheme="minorHAnsi"/>
        </w:rPr>
        <w:t>A</w:t>
      </w:r>
      <w:r w:rsidRPr="000B13F3">
        <w:rPr>
          <w:rFonts w:cstheme="minorHAnsi"/>
        </w:rPr>
        <w:t>ctivités, équipements et infrastructures ne répondant pas aux normes,</w:t>
      </w:r>
      <w:r w:rsidR="00187762">
        <w:rPr>
          <w:rFonts w:cstheme="minorHAnsi"/>
        </w:rPr>
        <w:t xml:space="preserve"> aux</w:t>
      </w:r>
      <w:r w:rsidRPr="000B13F3">
        <w:rPr>
          <w:rFonts w:cstheme="minorHAnsi"/>
        </w:rPr>
        <w:t xml:space="preserve"> lois </w:t>
      </w:r>
      <w:r w:rsidR="00187762">
        <w:rPr>
          <w:rFonts w:cstheme="minorHAnsi"/>
        </w:rPr>
        <w:t>et aux</w:t>
      </w:r>
      <w:r w:rsidRPr="000B13F3">
        <w:rPr>
          <w:rFonts w:cstheme="minorHAnsi"/>
        </w:rPr>
        <w:t xml:space="preserve"> règlements en vigueur au Québec </w:t>
      </w:r>
    </w:p>
    <w:p w14:paraId="770D6879" w14:textId="2ABE9CA6" w:rsidR="006C11A5" w:rsidRPr="00735E3C" w:rsidRDefault="00B76CBB" w:rsidP="00D2661E">
      <w:pPr>
        <w:pStyle w:val="Titre1"/>
      </w:pPr>
      <w:r w:rsidRPr="00735E3C">
        <w:t>CRITÈRES D’ANALYSE</w:t>
      </w:r>
    </w:p>
    <w:p w14:paraId="75431B65" w14:textId="6B44CCC0" w:rsidR="00A6198E" w:rsidRPr="00A6198E" w:rsidRDefault="00A6198E" w:rsidP="00A6198E">
      <w:pPr>
        <w:rPr>
          <w:rFonts w:cstheme="minorHAnsi"/>
        </w:rPr>
      </w:pPr>
      <w:r w:rsidRPr="00A6198E">
        <w:rPr>
          <w:rFonts w:cstheme="minorHAnsi"/>
        </w:rPr>
        <w:t xml:space="preserve">Les critères </w:t>
      </w:r>
      <w:r>
        <w:rPr>
          <w:rFonts w:cstheme="minorHAnsi"/>
        </w:rPr>
        <w:t>d’analyse guidant</w:t>
      </w:r>
      <w:r w:rsidRPr="00A6198E">
        <w:rPr>
          <w:rFonts w:cstheme="minorHAnsi"/>
        </w:rPr>
        <w:t xml:space="preserve"> l’évaluation des projets sont </w:t>
      </w:r>
      <w:r>
        <w:rPr>
          <w:rFonts w:cstheme="minorHAnsi"/>
        </w:rPr>
        <w:t xml:space="preserve">les suivants </w:t>
      </w:r>
      <w:r w:rsidRPr="00A6198E">
        <w:rPr>
          <w:rFonts w:cstheme="minorHAnsi"/>
        </w:rPr>
        <w:t>:</w:t>
      </w:r>
    </w:p>
    <w:p w14:paraId="6A85795F" w14:textId="353524F4" w:rsidR="00147298" w:rsidRPr="00147298" w:rsidRDefault="00147298" w:rsidP="00147298">
      <w:pPr>
        <w:pStyle w:val="Paragraphedeliste"/>
        <w:numPr>
          <w:ilvl w:val="0"/>
          <w:numId w:val="4"/>
        </w:numPr>
        <w:ind w:left="709"/>
        <w:contextualSpacing w:val="0"/>
      </w:pPr>
      <w:r>
        <w:rPr>
          <w:rFonts w:cstheme="minorHAnsi"/>
        </w:rPr>
        <w:t>A</w:t>
      </w:r>
      <w:r w:rsidRPr="00A6198E">
        <w:rPr>
          <w:rFonts w:cstheme="minorHAnsi"/>
        </w:rPr>
        <w:t xml:space="preserve">spect </w:t>
      </w:r>
      <w:r w:rsidRPr="000D2640">
        <w:t xml:space="preserve">structurant du projet (voir définition </w:t>
      </w:r>
      <w:r>
        <w:t>au point</w:t>
      </w:r>
      <w:r w:rsidRPr="000D2640">
        <w:t xml:space="preserve"> 2)</w:t>
      </w:r>
    </w:p>
    <w:p w14:paraId="0F44D7D2" w14:textId="56B708D5" w:rsidR="00147298" w:rsidRPr="00147298" w:rsidRDefault="005B6798" w:rsidP="000D2640">
      <w:pPr>
        <w:pStyle w:val="Paragraphedeliste"/>
        <w:numPr>
          <w:ilvl w:val="0"/>
          <w:numId w:val="4"/>
        </w:numPr>
        <w:ind w:left="709"/>
        <w:contextualSpacing w:val="0"/>
      </w:pPr>
      <w:r>
        <w:rPr>
          <w:rFonts w:cstheme="minorHAnsi"/>
        </w:rPr>
        <w:t>C</w:t>
      </w:r>
      <w:r w:rsidR="00147298">
        <w:rPr>
          <w:rFonts w:cstheme="minorHAnsi"/>
        </w:rPr>
        <w:t>orrespondance avec les plans d’action locaux et régionaux</w:t>
      </w:r>
    </w:p>
    <w:p w14:paraId="57C6EC51" w14:textId="5EEA5924" w:rsidR="005B6798" w:rsidRDefault="005B6798" w:rsidP="00187762">
      <w:pPr>
        <w:pStyle w:val="Paragraphedeliste"/>
        <w:numPr>
          <w:ilvl w:val="0"/>
          <w:numId w:val="4"/>
        </w:numPr>
        <w:tabs>
          <w:tab w:val="left" w:pos="3969"/>
        </w:tabs>
        <w:ind w:left="709"/>
        <w:contextualSpacing w:val="0"/>
      </w:pPr>
      <w:r>
        <w:t>Admissibilité du projet et des dépenses associés</w:t>
      </w:r>
    </w:p>
    <w:p w14:paraId="32563A0A" w14:textId="222B8803" w:rsidR="005B6798" w:rsidRDefault="005B6798" w:rsidP="00187762">
      <w:pPr>
        <w:pStyle w:val="Paragraphedeliste"/>
        <w:numPr>
          <w:ilvl w:val="0"/>
          <w:numId w:val="4"/>
        </w:numPr>
        <w:tabs>
          <w:tab w:val="left" w:pos="3969"/>
        </w:tabs>
        <w:ind w:left="709"/>
        <w:contextualSpacing w:val="0"/>
      </w:pPr>
      <w:r>
        <w:t>Contribution au développement et à la vitalisation du milieu</w:t>
      </w:r>
    </w:p>
    <w:p w14:paraId="7B0D8EB6" w14:textId="4016D590" w:rsidR="002110B2" w:rsidRDefault="002110B2" w:rsidP="002B5379">
      <w:pPr>
        <w:pStyle w:val="Paragraphedeliste"/>
        <w:numPr>
          <w:ilvl w:val="0"/>
          <w:numId w:val="4"/>
        </w:numPr>
        <w:ind w:left="709"/>
        <w:contextualSpacing w:val="0"/>
      </w:pPr>
      <w:r>
        <w:t>Préconisation de l’achat local</w:t>
      </w:r>
      <w:r w:rsidR="002B5379">
        <w:t>, c</w:t>
      </w:r>
      <w:r>
        <w:t>hoix des fournisseurs </w:t>
      </w:r>
      <w:r w:rsidR="002B5379">
        <w:t>selon la proximité :</w:t>
      </w:r>
      <w:r w:rsidR="002B5379">
        <w:br/>
        <w:t>1)</w:t>
      </w:r>
      <w:r>
        <w:t xml:space="preserve"> MRC des Appalaches</w:t>
      </w:r>
      <w:r w:rsidR="002B5379">
        <w:t xml:space="preserve">, </w:t>
      </w:r>
      <w:r>
        <w:t>2)</w:t>
      </w:r>
      <w:r w:rsidR="002B5379">
        <w:t xml:space="preserve"> </w:t>
      </w:r>
      <w:r>
        <w:t>Chaudière-Appalaches</w:t>
      </w:r>
      <w:r w:rsidR="002B5379">
        <w:t xml:space="preserve">, </w:t>
      </w:r>
      <w:r>
        <w:t>3) province de Québec</w:t>
      </w:r>
    </w:p>
    <w:p w14:paraId="0B3B0300" w14:textId="4D9469BA" w:rsidR="006C178E" w:rsidRPr="002337AF" w:rsidRDefault="002D0720" w:rsidP="00D2661E">
      <w:pPr>
        <w:pStyle w:val="Titre1"/>
      </w:pPr>
      <w:r>
        <w:t xml:space="preserve">RÉPARTITION DE L’ENVELOPPE </w:t>
      </w:r>
      <w:r w:rsidR="00C66F77">
        <w:t>FINANCIÈRE</w:t>
      </w:r>
    </w:p>
    <w:p w14:paraId="1954396A" w14:textId="2D0B0657" w:rsidR="00375DC5" w:rsidRDefault="0047785F" w:rsidP="000E5C7B">
      <w:pPr>
        <w:rPr>
          <w:bCs/>
        </w:rPr>
      </w:pPr>
      <w:r w:rsidRPr="002110B2">
        <w:rPr>
          <w:bCs/>
        </w:rPr>
        <w:t xml:space="preserve">L’aide financière octroyée est </w:t>
      </w:r>
      <w:r>
        <w:rPr>
          <w:bCs/>
        </w:rPr>
        <w:t>défini</w:t>
      </w:r>
      <w:r w:rsidR="002B5379">
        <w:rPr>
          <w:bCs/>
        </w:rPr>
        <w:t>e</w:t>
      </w:r>
      <w:r>
        <w:rPr>
          <w:bCs/>
        </w:rPr>
        <w:t xml:space="preserve"> dans le </w:t>
      </w:r>
      <w:r w:rsidRPr="00F01B2B">
        <w:rPr>
          <w:bCs/>
          <w:i/>
          <w:iCs/>
        </w:rPr>
        <w:t>Tableau d’affectation par municipalité</w:t>
      </w:r>
      <w:r>
        <w:rPr>
          <w:bCs/>
        </w:rPr>
        <w:t xml:space="preserve"> (voir Annexe I</w:t>
      </w:r>
      <w:r w:rsidRPr="002110B2">
        <w:rPr>
          <w:bCs/>
        </w:rPr>
        <w:t>)</w:t>
      </w:r>
      <w:r>
        <w:rPr>
          <w:bCs/>
        </w:rPr>
        <w:t xml:space="preserve">. </w:t>
      </w:r>
      <w:r w:rsidR="002110B2" w:rsidRPr="002110B2">
        <w:rPr>
          <w:bCs/>
        </w:rPr>
        <w:t>L’ensemble des projets présentés par une municipalité ne</w:t>
      </w:r>
      <w:r w:rsidR="00375DC5">
        <w:rPr>
          <w:bCs/>
        </w:rPr>
        <w:t xml:space="preserve"> peut pas </w:t>
      </w:r>
      <w:r w:rsidR="002110B2" w:rsidRPr="002110B2">
        <w:rPr>
          <w:bCs/>
        </w:rPr>
        <w:t>dépasser le montant alloué dans son enveloppe</w:t>
      </w:r>
      <w:r>
        <w:rPr>
          <w:bCs/>
        </w:rPr>
        <w:t>. Cette dernière</w:t>
      </w:r>
      <w:r w:rsidR="002110B2" w:rsidRPr="002110B2">
        <w:rPr>
          <w:bCs/>
        </w:rPr>
        <w:t xml:space="preserve"> </w:t>
      </w:r>
      <w:r w:rsidR="002110B2" w:rsidRPr="002B5379">
        <w:rPr>
          <w:bCs/>
        </w:rPr>
        <w:t>est cumulable pour</w:t>
      </w:r>
      <w:r w:rsidR="002110B2" w:rsidRPr="002110B2">
        <w:rPr>
          <w:bCs/>
        </w:rPr>
        <w:t xml:space="preserve"> la durée du fonds. Une municipalité peut engager les montants sur plus d’une année</w:t>
      </w:r>
      <w:r>
        <w:rPr>
          <w:bCs/>
        </w:rPr>
        <w:t>, et ce, dans le</w:t>
      </w:r>
      <w:r w:rsidR="002110B2" w:rsidRPr="002110B2">
        <w:rPr>
          <w:bCs/>
        </w:rPr>
        <w:t xml:space="preserve"> respect </w:t>
      </w:r>
      <w:r>
        <w:rPr>
          <w:bCs/>
        </w:rPr>
        <w:t>d</w:t>
      </w:r>
      <w:r w:rsidR="002110B2" w:rsidRPr="002110B2">
        <w:rPr>
          <w:bCs/>
        </w:rPr>
        <w:t xml:space="preserve">es sommes allouées. </w:t>
      </w:r>
    </w:p>
    <w:p w14:paraId="4A219404" w14:textId="0FCBDBC0" w:rsidR="00C66F77" w:rsidRPr="00C66F77" w:rsidRDefault="00C66F77" w:rsidP="00DA4FEA">
      <w:pPr>
        <w:rPr>
          <w:bCs/>
        </w:rPr>
      </w:pPr>
      <w:r w:rsidRPr="00C66F77">
        <w:rPr>
          <w:bCs/>
        </w:rPr>
        <w:t xml:space="preserve">L’aide du FRR ne peut pas excéder </w:t>
      </w:r>
      <w:r w:rsidRPr="00C66F77">
        <w:rPr>
          <w:b/>
        </w:rPr>
        <w:t>70 %</w:t>
      </w:r>
      <w:r w:rsidRPr="00C66F77">
        <w:rPr>
          <w:bCs/>
        </w:rPr>
        <w:t xml:space="preserve"> d</w:t>
      </w:r>
      <w:r>
        <w:rPr>
          <w:bCs/>
        </w:rPr>
        <w:t>u</w:t>
      </w:r>
      <w:r w:rsidRPr="00C66F77">
        <w:rPr>
          <w:bCs/>
        </w:rPr>
        <w:t xml:space="preserve"> coût</w:t>
      </w:r>
      <w:r>
        <w:rPr>
          <w:bCs/>
        </w:rPr>
        <w:t xml:space="preserve"> total</w:t>
      </w:r>
      <w:r w:rsidRPr="00C66F77">
        <w:rPr>
          <w:bCs/>
        </w:rPr>
        <w:t xml:space="preserve"> du projet. La contribution du milieu sous forme de ressources humaines (main-d’œuvre ou bénévolat) ne peut pas excéder </w:t>
      </w:r>
      <w:r w:rsidRPr="00C66F77">
        <w:rPr>
          <w:b/>
        </w:rPr>
        <w:t>10 %</w:t>
      </w:r>
      <w:r w:rsidRPr="00C66F77">
        <w:rPr>
          <w:bCs/>
        </w:rPr>
        <w:t xml:space="preserve"> du coût total du projet.</w:t>
      </w:r>
    </w:p>
    <w:p w14:paraId="7E0616E9" w14:textId="541CD88D" w:rsidR="00107FBB" w:rsidRPr="00861948" w:rsidRDefault="0070554E" w:rsidP="00107FBB">
      <w:pPr>
        <w:rPr>
          <w:rFonts w:cstheme="minorHAnsi"/>
        </w:rPr>
      </w:pPr>
      <w:r w:rsidRPr="00861948">
        <w:rPr>
          <w:rFonts w:cstheme="minorHAnsi"/>
        </w:rPr>
        <w:t>Avant de présenter une demande</w:t>
      </w:r>
      <w:r w:rsidR="00107FBB" w:rsidRPr="00861948">
        <w:rPr>
          <w:rFonts w:cstheme="minorHAnsi"/>
        </w:rPr>
        <w:t xml:space="preserve">, il est important de </w:t>
      </w:r>
      <w:r w:rsidR="00EE4D28" w:rsidRPr="00861948">
        <w:rPr>
          <w:rFonts w:cstheme="minorHAnsi"/>
        </w:rPr>
        <w:t>vérifie</w:t>
      </w:r>
      <w:r w:rsidRPr="00861948">
        <w:rPr>
          <w:rFonts w:cstheme="minorHAnsi"/>
        </w:rPr>
        <w:t>r</w:t>
      </w:r>
      <w:r w:rsidR="00EE4D28" w:rsidRPr="00861948">
        <w:rPr>
          <w:rFonts w:cstheme="minorHAnsi"/>
        </w:rPr>
        <w:t xml:space="preserve"> a</w:t>
      </w:r>
      <w:r w:rsidR="005237BD" w:rsidRPr="00861948">
        <w:rPr>
          <w:rFonts w:cstheme="minorHAnsi"/>
        </w:rPr>
        <w:t>uprès</w:t>
      </w:r>
      <w:r w:rsidRPr="00861948">
        <w:rPr>
          <w:rFonts w:cstheme="minorHAnsi"/>
        </w:rPr>
        <w:t xml:space="preserve"> </w:t>
      </w:r>
      <w:r w:rsidR="005237BD" w:rsidRPr="00861948">
        <w:rPr>
          <w:rFonts w:cstheme="minorHAnsi"/>
        </w:rPr>
        <w:t>d</w:t>
      </w:r>
      <w:r w:rsidRPr="00861948">
        <w:rPr>
          <w:rFonts w:cstheme="minorHAnsi"/>
        </w:rPr>
        <w:t>es conseillères en développement</w:t>
      </w:r>
      <w:r w:rsidR="00EE4D28" w:rsidRPr="00861948">
        <w:rPr>
          <w:rFonts w:cstheme="minorHAnsi"/>
        </w:rPr>
        <w:t xml:space="preserve"> </w:t>
      </w:r>
      <w:r w:rsidRPr="00861948">
        <w:rPr>
          <w:rFonts w:cstheme="minorHAnsi"/>
        </w:rPr>
        <w:t>s</w:t>
      </w:r>
      <w:r w:rsidR="006C5000" w:rsidRPr="00861948">
        <w:rPr>
          <w:rFonts w:cstheme="minorHAnsi"/>
        </w:rPr>
        <w:t xml:space="preserve">’il existe </w:t>
      </w:r>
      <w:r w:rsidR="00107FBB" w:rsidRPr="00861948">
        <w:rPr>
          <w:rFonts w:cstheme="minorHAnsi"/>
        </w:rPr>
        <w:t>d</w:t>
      </w:r>
      <w:r w:rsidR="00EE4D28" w:rsidRPr="00861948">
        <w:rPr>
          <w:rFonts w:cstheme="minorHAnsi"/>
        </w:rPr>
        <w:t>’</w:t>
      </w:r>
      <w:r w:rsidR="00107FBB" w:rsidRPr="00861948">
        <w:rPr>
          <w:rFonts w:cstheme="minorHAnsi"/>
        </w:rPr>
        <w:t xml:space="preserve">autres sources de financement potentielles. </w:t>
      </w:r>
    </w:p>
    <w:p w14:paraId="67D84197" w14:textId="10320914" w:rsidR="008306EC" w:rsidRPr="00861948" w:rsidRDefault="00107FBB" w:rsidP="00D2661E">
      <w:pPr>
        <w:pStyle w:val="Titre1"/>
      </w:pPr>
      <w:r w:rsidRPr="00861948">
        <w:lastRenderedPageBreak/>
        <w:t>DURÉE DU PROJET</w:t>
      </w:r>
    </w:p>
    <w:p w14:paraId="4AD603A4" w14:textId="4478DE1C" w:rsidR="00107FBB" w:rsidRPr="00861948" w:rsidRDefault="00107FBB" w:rsidP="00107FBB">
      <w:r w:rsidRPr="00861948">
        <w:t xml:space="preserve">Le projet devra être réalisé </w:t>
      </w:r>
      <w:r w:rsidRPr="00861948">
        <w:rPr>
          <w:b/>
        </w:rPr>
        <w:t xml:space="preserve">au plus tard le </w:t>
      </w:r>
      <w:r w:rsidR="003A7849">
        <w:rPr>
          <w:b/>
        </w:rPr>
        <w:t>30 septembre</w:t>
      </w:r>
      <w:r w:rsidRPr="00861948">
        <w:rPr>
          <w:b/>
        </w:rPr>
        <w:t xml:space="preserve"> 202</w:t>
      </w:r>
      <w:r w:rsidR="00EB66E6">
        <w:rPr>
          <w:b/>
        </w:rPr>
        <w:t>5</w:t>
      </w:r>
      <w:r w:rsidRPr="00861948">
        <w:t xml:space="preserve">. </w:t>
      </w:r>
      <w:r w:rsidR="00EE4D28" w:rsidRPr="00861948">
        <w:t>Cette échéance s’applique également pour la remise de</w:t>
      </w:r>
      <w:r w:rsidRPr="00861948">
        <w:t xml:space="preserve"> votre rapport final et </w:t>
      </w:r>
      <w:r w:rsidR="00EE4D28" w:rsidRPr="00861948">
        <w:t>de</w:t>
      </w:r>
      <w:r w:rsidRPr="00861948">
        <w:t>s pièces justificatives</w:t>
      </w:r>
      <w:r w:rsidR="00EE4D28" w:rsidRPr="00861948">
        <w:t>.</w:t>
      </w:r>
    </w:p>
    <w:p w14:paraId="078A7B73" w14:textId="44E1EC23" w:rsidR="00727AE6" w:rsidRDefault="00733C6B" w:rsidP="00D2661E">
      <w:pPr>
        <w:pStyle w:val="Titre1"/>
      </w:pPr>
      <w:r>
        <w:t>PRÉSENTATION DU PROJET</w:t>
      </w:r>
    </w:p>
    <w:p w14:paraId="568DA588" w14:textId="2EC84D85" w:rsidR="00733C6B" w:rsidRPr="00093200" w:rsidRDefault="00733C6B" w:rsidP="00733C6B">
      <w:r w:rsidRPr="00093200">
        <w:t xml:space="preserve">Le dossier </w:t>
      </w:r>
      <w:r>
        <w:t>de présentation d</w:t>
      </w:r>
      <w:r w:rsidR="000E5C7B">
        <w:t>e la municipalité</w:t>
      </w:r>
      <w:r>
        <w:t xml:space="preserve"> </w:t>
      </w:r>
      <w:r w:rsidRPr="00093200">
        <w:t>comprend les documents suivants :</w:t>
      </w:r>
    </w:p>
    <w:p w14:paraId="131429ED" w14:textId="081A92BC" w:rsidR="00733C6B" w:rsidRPr="000D2640" w:rsidRDefault="00733C6B" w:rsidP="00D2661E">
      <w:pPr>
        <w:pStyle w:val="Paragraphedeliste"/>
        <w:numPr>
          <w:ilvl w:val="0"/>
          <w:numId w:val="4"/>
        </w:numPr>
        <w:spacing w:after="60"/>
        <w:ind w:left="709"/>
        <w:contextualSpacing w:val="0"/>
      </w:pPr>
      <w:r w:rsidRPr="000D2640">
        <w:t xml:space="preserve">Formulaire de demande d’aide financière (format Word) rempli et signé par la personne mandatée </w:t>
      </w:r>
    </w:p>
    <w:p w14:paraId="07992292" w14:textId="57D7AA91" w:rsidR="00733C6B" w:rsidRPr="000D2640" w:rsidRDefault="00733C6B" w:rsidP="00D2661E">
      <w:pPr>
        <w:pStyle w:val="Paragraphedeliste"/>
        <w:numPr>
          <w:ilvl w:val="0"/>
          <w:numId w:val="4"/>
        </w:numPr>
        <w:spacing w:after="60"/>
        <w:ind w:left="709"/>
        <w:contextualSpacing w:val="0"/>
      </w:pPr>
      <w:r w:rsidRPr="000D2640">
        <w:t>Résolution mandatant une personne à agir au nom d</w:t>
      </w:r>
      <w:r w:rsidR="00F804C6">
        <w:t>e la municipalité</w:t>
      </w:r>
    </w:p>
    <w:p w14:paraId="7DD29A8B" w14:textId="6A051EE7" w:rsidR="00733C6B" w:rsidRPr="000D2640" w:rsidRDefault="00C76D81" w:rsidP="00D2661E">
      <w:pPr>
        <w:pStyle w:val="Paragraphedeliste"/>
        <w:numPr>
          <w:ilvl w:val="0"/>
          <w:numId w:val="4"/>
        </w:numPr>
        <w:spacing w:after="60"/>
        <w:ind w:left="709"/>
        <w:contextualSpacing w:val="0"/>
      </w:pPr>
      <w:r>
        <w:t>L</w:t>
      </w:r>
      <w:r w:rsidR="00733C6B" w:rsidRPr="000D2640">
        <w:t>ettre(s) d’appui ou d’engagement des partenaires</w:t>
      </w:r>
    </w:p>
    <w:p w14:paraId="632CEA74" w14:textId="5C235F48" w:rsidR="00733C6B" w:rsidRDefault="00733C6B" w:rsidP="00D2661E">
      <w:pPr>
        <w:pStyle w:val="Paragraphedeliste"/>
        <w:numPr>
          <w:ilvl w:val="0"/>
          <w:numId w:val="4"/>
        </w:numPr>
        <w:ind w:left="709"/>
        <w:contextualSpacing w:val="0"/>
      </w:pPr>
      <w:r w:rsidRPr="000D2640">
        <w:t>Tout autre</w:t>
      </w:r>
      <w:r w:rsidRPr="00A6617C">
        <w:rPr>
          <w:rFonts w:cstheme="minorHAnsi"/>
        </w:rPr>
        <w:t xml:space="preserve"> </w:t>
      </w:r>
      <w:r w:rsidR="00A6617C" w:rsidRPr="00A6617C">
        <w:rPr>
          <w:rFonts w:cstheme="minorHAnsi"/>
        </w:rPr>
        <w:t>document</w:t>
      </w:r>
      <w:r w:rsidRPr="00A6617C">
        <w:rPr>
          <w:rFonts w:cstheme="minorHAnsi"/>
        </w:rPr>
        <w:t xml:space="preserve"> jugé pertinent</w:t>
      </w:r>
    </w:p>
    <w:p w14:paraId="08E76EB1" w14:textId="0E563791" w:rsidR="00A96CA5" w:rsidRDefault="00A96CA5" w:rsidP="00A96CA5">
      <w:r>
        <w:t xml:space="preserve">Les demandes peuvent être déposées </w:t>
      </w:r>
      <w:r w:rsidRPr="00A96CA5">
        <w:rPr>
          <w:b/>
          <w:bCs/>
        </w:rPr>
        <w:t>en tout temps dans l’année</w:t>
      </w:r>
      <w:r w:rsidR="003A7849">
        <w:rPr>
          <w:b/>
          <w:bCs/>
        </w:rPr>
        <w:t xml:space="preserve"> mais au plus tard le 30 septembre 202</w:t>
      </w:r>
      <w:r w:rsidR="00D337FE">
        <w:rPr>
          <w:b/>
          <w:bCs/>
        </w:rPr>
        <w:t>4</w:t>
      </w:r>
      <w:r w:rsidR="0021291C">
        <w:rPr>
          <w:b/>
          <w:bCs/>
        </w:rPr>
        <w:t xml:space="preserve">. </w:t>
      </w:r>
      <w:r w:rsidR="0021291C" w:rsidRPr="0021291C">
        <w:t xml:space="preserve">Afin de permettre l’analyse et le traitement de la demande il </w:t>
      </w:r>
      <w:r w:rsidR="0038579E">
        <w:t>est nécessaire</w:t>
      </w:r>
      <w:r w:rsidR="0021291C" w:rsidRPr="0021291C">
        <w:t xml:space="preserve"> de</w:t>
      </w:r>
      <w:r w:rsidR="0021291C">
        <w:rPr>
          <w:b/>
          <w:bCs/>
        </w:rPr>
        <w:t xml:space="preserve"> déposer le formulaire et les documents complémentaires au moins une semaine avant la tenue du Conseil des maires</w:t>
      </w:r>
      <w:r w:rsidRPr="001449E0">
        <w:t>.</w:t>
      </w:r>
      <w:r w:rsidRPr="00BC0030">
        <w:t xml:space="preserve"> </w:t>
      </w:r>
    </w:p>
    <w:p w14:paraId="55AC01C2" w14:textId="617F829F" w:rsidR="00727AE6" w:rsidRPr="002337AF" w:rsidRDefault="00A6617C" w:rsidP="00D2661E">
      <w:pPr>
        <w:pStyle w:val="Titre1"/>
      </w:pPr>
      <w:r>
        <w:t>CHEMINEMENT DES DOSSIERS</w:t>
      </w:r>
    </w:p>
    <w:p w14:paraId="30F9A420" w14:textId="335926A8" w:rsidR="00EE4D28" w:rsidRDefault="00EE4D28" w:rsidP="00D2661E">
      <w:pPr>
        <w:pStyle w:val="Paragraphedeliste"/>
        <w:numPr>
          <w:ilvl w:val="0"/>
          <w:numId w:val="5"/>
        </w:numPr>
        <w:spacing w:after="60"/>
        <w:ind w:left="709" w:hanging="283"/>
        <w:contextualSpacing w:val="0"/>
        <w:rPr>
          <w:rFonts w:cstheme="minorHAnsi"/>
        </w:rPr>
      </w:pPr>
      <w:r>
        <w:rPr>
          <w:rFonts w:cstheme="minorHAnsi"/>
        </w:rPr>
        <w:t>Envoi</w:t>
      </w:r>
      <w:r w:rsidR="00861948">
        <w:rPr>
          <w:rFonts w:cstheme="minorHAnsi"/>
        </w:rPr>
        <w:t xml:space="preserve"> du dossier</w:t>
      </w:r>
      <w:r w:rsidR="00112831">
        <w:rPr>
          <w:rFonts w:cstheme="minorHAnsi"/>
        </w:rPr>
        <w:t>,</w:t>
      </w:r>
      <w:r w:rsidR="00861948">
        <w:rPr>
          <w:rFonts w:cstheme="minorHAnsi"/>
        </w:rPr>
        <w:t xml:space="preserve"> par courrier ou par courriel</w:t>
      </w:r>
      <w:r w:rsidR="00112831">
        <w:rPr>
          <w:rFonts w:cstheme="minorHAnsi"/>
        </w:rPr>
        <w:t>,</w:t>
      </w:r>
      <w:r w:rsidR="00A6617C" w:rsidRPr="00A6617C">
        <w:rPr>
          <w:rFonts w:cstheme="minorHAnsi"/>
        </w:rPr>
        <w:t xml:space="preserve"> à la MRC des </w:t>
      </w:r>
      <w:r w:rsidR="00A6617C" w:rsidRPr="00861948">
        <w:rPr>
          <w:rFonts w:cstheme="minorHAnsi"/>
        </w:rPr>
        <w:t>Appalaches à l’attention d</w:t>
      </w:r>
      <w:r w:rsidR="00861948" w:rsidRPr="00861948">
        <w:rPr>
          <w:rFonts w:cstheme="minorHAnsi"/>
        </w:rPr>
        <w:t>es conseillères en développement (voir</w:t>
      </w:r>
      <w:r w:rsidR="00861948">
        <w:rPr>
          <w:rFonts w:cstheme="minorHAnsi"/>
        </w:rPr>
        <w:t xml:space="preserve"> coordonnées ci-dessous)</w:t>
      </w:r>
      <w:r w:rsidR="00A6617C" w:rsidRPr="00A6617C">
        <w:rPr>
          <w:rFonts w:cstheme="minorHAnsi"/>
        </w:rPr>
        <w:t xml:space="preserve"> </w:t>
      </w:r>
    </w:p>
    <w:p w14:paraId="19051DF4" w14:textId="496BF887" w:rsidR="00A6617C" w:rsidRPr="00A6617C" w:rsidRDefault="00A6617C" w:rsidP="00D2661E">
      <w:pPr>
        <w:pStyle w:val="Paragraphedeliste"/>
        <w:numPr>
          <w:ilvl w:val="0"/>
          <w:numId w:val="5"/>
        </w:numPr>
        <w:spacing w:after="60"/>
        <w:ind w:left="709" w:hanging="283"/>
        <w:contextualSpacing w:val="0"/>
        <w:rPr>
          <w:rFonts w:cstheme="minorHAnsi"/>
        </w:rPr>
      </w:pPr>
      <w:r w:rsidRPr="00861948">
        <w:rPr>
          <w:rFonts w:cstheme="minorHAnsi"/>
        </w:rPr>
        <w:t xml:space="preserve">Préanalyse </w:t>
      </w:r>
      <w:r w:rsidRPr="00A6617C">
        <w:rPr>
          <w:rFonts w:cstheme="minorHAnsi"/>
        </w:rPr>
        <w:t>des demandes et co</w:t>
      </w:r>
      <w:r w:rsidR="00125E0F">
        <w:rPr>
          <w:rFonts w:cstheme="minorHAnsi"/>
        </w:rPr>
        <w:t>mmunication</w:t>
      </w:r>
      <w:r w:rsidRPr="00A6617C">
        <w:rPr>
          <w:rFonts w:cstheme="minorHAnsi"/>
        </w:rPr>
        <w:t xml:space="preserve"> avec </w:t>
      </w:r>
      <w:r w:rsidR="00824379">
        <w:rPr>
          <w:rFonts w:cstheme="minorHAnsi"/>
        </w:rPr>
        <w:t>la municipalité</w:t>
      </w:r>
      <w:r w:rsidR="00DD29F3">
        <w:rPr>
          <w:rFonts w:cstheme="minorHAnsi"/>
        </w:rPr>
        <w:t>,</w:t>
      </w:r>
      <w:r w:rsidRPr="00A6617C">
        <w:rPr>
          <w:rFonts w:cstheme="minorHAnsi"/>
        </w:rPr>
        <w:t xml:space="preserve"> s’il y a lieu</w:t>
      </w:r>
    </w:p>
    <w:p w14:paraId="5BDD59A9" w14:textId="4CDA17ED" w:rsidR="00A6617C" w:rsidRDefault="00EB2744" w:rsidP="00D2661E">
      <w:pPr>
        <w:pStyle w:val="Paragraphedeliste"/>
        <w:numPr>
          <w:ilvl w:val="0"/>
          <w:numId w:val="5"/>
        </w:numPr>
        <w:spacing w:after="60"/>
        <w:ind w:left="709" w:hanging="283"/>
        <w:contextualSpacing w:val="0"/>
        <w:rPr>
          <w:rFonts w:cstheme="minorHAnsi"/>
        </w:rPr>
      </w:pPr>
      <w:r>
        <w:rPr>
          <w:rFonts w:cstheme="minorHAnsi"/>
        </w:rPr>
        <w:t>Dépôt des demandes</w:t>
      </w:r>
      <w:r w:rsidR="00A6617C" w:rsidRPr="00A6617C">
        <w:rPr>
          <w:rFonts w:cstheme="minorHAnsi"/>
        </w:rPr>
        <w:t xml:space="preserve"> au </w:t>
      </w:r>
      <w:r w:rsidR="00125E0F">
        <w:rPr>
          <w:rFonts w:cstheme="minorHAnsi"/>
        </w:rPr>
        <w:t>c</w:t>
      </w:r>
      <w:r w:rsidR="00A6617C" w:rsidRPr="00A6617C">
        <w:rPr>
          <w:rFonts w:cstheme="minorHAnsi"/>
        </w:rPr>
        <w:t xml:space="preserve">onseil des maires pour décision </w:t>
      </w:r>
      <w:r w:rsidR="00DD29F3">
        <w:rPr>
          <w:rFonts w:cstheme="minorHAnsi"/>
        </w:rPr>
        <w:t>finale</w:t>
      </w:r>
    </w:p>
    <w:p w14:paraId="55C5A00E" w14:textId="386C9D73" w:rsidR="00A6617C" w:rsidRPr="00A6617C" w:rsidRDefault="00112831" w:rsidP="00D2661E">
      <w:pPr>
        <w:pStyle w:val="Paragraphedeliste"/>
        <w:numPr>
          <w:ilvl w:val="0"/>
          <w:numId w:val="5"/>
        </w:numPr>
        <w:spacing w:after="60"/>
        <w:ind w:left="709" w:hanging="283"/>
        <w:contextualSpacing w:val="0"/>
        <w:rPr>
          <w:rFonts w:cstheme="minorHAnsi"/>
        </w:rPr>
      </w:pPr>
      <w:r>
        <w:rPr>
          <w:rFonts w:cstheme="minorHAnsi"/>
        </w:rPr>
        <w:t>Premier v</w:t>
      </w:r>
      <w:r w:rsidR="00A6617C" w:rsidRPr="00A6617C">
        <w:rPr>
          <w:rFonts w:cstheme="minorHAnsi"/>
        </w:rPr>
        <w:t>ersement de l’aide financière à la suite de la signature du protocole</w:t>
      </w:r>
      <w:r w:rsidR="00125E0F">
        <w:rPr>
          <w:rFonts w:cstheme="minorHAnsi"/>
        </w:rPr>
        <w:t xml:space="preserve"> d’entente</w:t>
      </w:r>
    </w:p>
    <w:p w14:paraId="199A1600" w14:textId="7EDC1B21" w:rsidR="00A6617C" w:rsidRPr="00F60E9B" w:rsidRDefault="00112831" w:rsidP="00D2661E">
      <w:pPr>
        <w:pStyle w:val="Paragraphedeliste"/>
        <w:numPr>
          <w:ilvl w:val="0"/>
          <w:numId w:val="5"/>
        </w:numPr>
        <w:spacing w:after="60"/>
        <w:ind w:left="709" w:hanging="283"/>
        <w:contextualSpacing w:val="0"/>
        <w:rPr>
          <w:rFonts w:cstheme="minorHAnsi"/>
        </w:rPr>
      </w:pPr>
      <w:r w:rsidRPr="00F60E9B">
        <w:rPr>
          <w:rFonts w:cstheme="minorHAnsi"/>
        </w:rPr>
        <w:t>Deuxième v</w:t>
      </w:r>
      <w:r w:rsidR="00A6617C" w:rsidRPr="00F60E9B">
        <w:rPr>
          <w:rFonts w:cstheme="minorHAnsi"/>
        </w:rPr>
        <w:t xml:space="preserve">ersement de l’aide financière à la suite du dépôt du rapport </w:t>
      </w:r>
      <w:r w:rsidR="00125E0F" w:rsidRPr="00F60E9B">
        <w:rPr>
          <w:rFonts w:cstheme="minorHAnsi"/>
        </w:rPr>
        <w:t xml:space="preserve">final </w:t>
      </w:r>
      <w:r w:rsidR="00A6617C" w:rsidRPr="00F60E9B">
        <w:rPr>
          <w:rFonts w:cstheme="minorHAnsi"/>
        </w:rPr>
        <w:t xml:space="preserve">et des pièces justificatives </w:t>
      </w:r>
      <w:r w:rsidRPr="00F60E9B">
        <w:rPr>
          <w:rFonts w:cstheme="minorHAnsi"/>
        </w:rPr>
        <w:t>(</w:t>
      </w:r>
      <w:r w:rsidR="00A6617C" w:rsidRPr="00F60E9B">
        <w:rPr>
          <w:rFonts w:cstheme="minorHAnsi"/>
        </w:rPr>
        <w:t>formulaire prévu à cet</w:t>
      </w:r>
      <w:r w:rsidRPr="00F60E9B">
        <w:rPr>
          <w:rFonts w:cstheme="minorHAnsi"/>
        </w:rPr>
        <w:t xml:space="preserve"> effet</w:t>
      </w:r>
      <w:r w:rsidR="00824379" w:rsidRPr="00F60E9B">
        <w:rPr>
          <w:rFonts w:cstheme="minorHAnsi"/>
        </w:rPr>
        <w:t>)</w:t>
      </w:r>
    </w:p>
    <w:p w14:paraId="2EA40989" w14:textId="68787A84" w:rsidR="00A6617C" w:rsidRPr="002337AF" w:rsidRDefault="00A6617C" w:rsidP="00D2661E">
      <w:pPr>
        <w:pStyle w:val="Titre1"/>
      </w:pPr>
      <w:r>
        <w:t>MODALITÉS DE VERSEMENT ET SUIVI DES PROJETS</w:t>
      </w:r>
    </w:p>
    <w:p w14:paraId="06661DD3" w14:textId="18DB46EC" w:rsidR="00E13F6E" w:rsidRDefault="00A6617C" w:rsidP="00A6617C">
      <w:r w:rsidRPr="00093200">
        <w:t xml:space="preserve">L’aide attribuée sera consentie </w:t>
      </w:r>
      <w:r w:rsidRPr="00590D43">
        <w:rPr>
          <w:b/>
          <w:bCs/>
        </w:rPr>
        <w:t>sous forme de subvention</w:t>
      </w:r>
      <w:r w:rsidRPr="00093200">
        <w:t xml:space="preserve"> (contribution non</w:t>
      </w:r>
      <w:r w:rsidR="00DD29F3">
        <w:t xml:space="preserve"> </w:t>
      </w:r>
      <w:r w:rsidRPr="00093200">
        <w:t xml:space="preserve">remboursable) </w:t>
      </w:r>
      <w:r w:rsidRPr="00E13F6E">
        <w:t>en</w:t>
      </w:r>
      <w:r w:rsidRPr="00590D43">
        <w:rPr>
          <w:b/>
          <w:bCs/>
        </w:rPr>
        <w:t xml:space="preserve"> </w:t>
      </w:r>
      <w:r w:rsidR="008C1F72" w:rsidRPr="00946190">
        <w:rPr>
          <w:b/>
          <w:bCs/>
        </w:rPr>
        <w:t>2 versements</w:t>
      </w:r>
      <w:r w:rsidR="00E13F6E">
        <w:t>.</w:t>
      </w:r>
      <w:r w:rsidRPr="00093200">
        <w:t xml:space="preserve"> </w:t>
      </w:r>
      <w:r w:rsidR="00E13F6E">
        <w:t>L</w:t>
      </w:r>
      <w:r w:rsidRPr="00093200">
        <w:t>e premier (</w:t>
      </w:r>
      <w:r w:rsidRPr="00590D43">
        <w:rPr>
          <w:b/>
          <w:bCs/>
        </w:rPr>
        <w:t>90 %</w:t>
      </w:r>
      <w:r w:rsidRPr="00E13F6E">
        <w:t>)</w:t>
      </w:r>
      <w:r w:rsidRPr="00093200">
        <w:t xml:space="preserve"> à la signature du protocole d’entente et le deuxième (</w:t>
      </w:r>
      <w:r w:rsidRPr="00590D43">
        <w:rPr>
          <w:b/>
          <w:bCs/>
        </w:rPr>
        <w:t>10 %</w:t>
      </w:r>
      <w:r w:rsidRPr="00093200">
        <w:t xml:space="preserve">) lors de la remise du rapport </w:t>
      </w:r>
      <w:r w:rsidR="00E13F6E">
        <w:t xml:space="preserve">à la fin </w:t>
      </w:r>
      <w:r w:rsidRPr="00093200">
        <w:t>du projet</w:t>
      </w:r>
      <w:r w:rsidR="00E13F6E">
        <w:t xml:space="preserve">. </w:t>
      </w:r>
    </w:p>
    <w:p w14:paraId="7B9B21BD" w14:textId="480DDC44" w:rsidR="00A6617C" w:rsidRPr="00093200" w:rsidRDefault="00E13F6E" w:rsidP="00A6617C">
      <w:r>
        <w:t xml:space="preserve">En ce qui a trait </w:t>
      </w:r>
      <w:r w:rsidRPr="008C1F72">
        <w:t>au rapport final, vous</w:t>
      </w:r>
      <w:r>
        <w:t xml:space="preserve"> dev</w:t>
      </w:r>
      <w:r w:rsidR="00125E0F">
        <w:t>r</w:t>
      </w:r>
      <w:r>
        <w:t xml:space="preserve">ez remplir le </w:t>
      </w:r>
      <w:r w:rsidR="00A6617C" w:rsidRPr="00093200">
        <w:t>formulaire prévu à cet</w:t>
      </w:r>
      <w:r>
        <w:t xml:space="preserve"> effet</w:t>
      </w:r>
      <w:r w:rsidR="00A6617C" w:rsidRPr="00093200">
        <w:t xml:space="preserve"> et</w:t>
      </w:r>
      <w:r>
        <w:t xml:space="preserve"> fournir les</w:t>
      </w:r>
      <w:r w:rsidR="00A6617C" w:rsidRPr="00093200">
        <w:t xml:space="preserve"> pièces justificatives </w:t>
      </w:r>
      <w:r>
        <w:t>requises.</w:t>
      </w:r>
    </w:p>
    <w:p w14:paraId="61C01F47" w14:textId="192E6534" w:rsidR="00A6617C" w:rsidRPr="00093200" w:rsidRDefault="00A6617C" w:rsidP="00E13F6E">
      <w:r w:rsidRPr="00093200">
        <w:t xml:space="preserve">Tous les projets autorisés feront l’objet d’un protocole d’entente entre la MRC </w:t>
      </w:r>
      <w:r w:rsidR="00E13F6E">
        <w:t xml:space="preserve">des Appalaches </w:t>
      </w:r>
      <w:r w:rsidRPr="00093200">
        <w:t xml:space="preserve">et </w:t>
      </w:r>
      <w:r w:rsidR="00EB2744">
        <w:t>la municipalité</w:t>
      </w:r>
      <w:r w:rsidRPr="00093200">
        <w:t>. Ce protocole défini</w:t>
      </w:r>
      <w:r w:rsidR="00125E0F">
        <w:t>t</w:t>
      </w:r>
      <w:r w:rsidRPr="00093200">
        <w:t xml:space="preserve"> les conditions de versement et les obligations des parties.</w:t>
      </w:r>
    </w:p>
    <w:p w14:paraId="227CC20F" w14:textId="029EBD5F" w:rsidR="00A6617C" w:rsidRPr="00E13F6E" w:rsidRDefault="00A6617C" w:rsidP="00BC4709">
      <w:pPr>
        <w:spacing w:after="240"/>
        <w:rPr>
          <w:iCs/>
        </w:rPr>
      </w:pPr>
      <w:r w:rsidRPr="00E13F6E">
        <w:rPr>
          <w:iCs/>
        </w:rPr>
        <w:t xml:space="preserve">Pour toute question relative au </w:t>
      </w:r>
      <w:r w:rsidRPr="00125E0F">
        <w:rPr>
          <w:bCs/>
          <w:i/>
        </w:rPr>
        <w:t xml:space="preserve">Fonds régions et ruralité – </w:t>
      </w:r>
      <w:r w:rsidR="00E13F6E" w:rsidRPr="00125E0F">
        <w:rPr>
          <w:bCs/>
          <w:i/>
        </w:rPr>
        <w:t>V</w:t>
      </w:r>
      <w:r w:rsidRPr="00125E0F">
        <w:rPr>
          <w:bCs/>
          <w:i/>
        </w:rPr>
        <w:t>olet 2</w:t>
      </w:r>
      <w:r w:rsidRPr="00E13F6E">
        <w:rPr>
          <w:iCs/>
        </w:rPr>
        <w:t xml:space="preserve">, veuillez communiquer avec la conseillère en </w:t>
      </w:r>
      <w:r w:rsidRPr="00112831">
        <w:rPr>
          <w:iCs/>
        </w:rPr>
        <w:t>développement de votre secteur</w:t>
      </w:r>
      <w:r w:rsidR="00112831" w:rsidRPr="00112831">
        <w:rPr>
          <w:iCs/>
        </w:rPr>
        <w:t>.</w:t>
      </w:r>
    </w:p>
    <w:p w14:paraId="37497599" w14:textId="77777777" w:rsidR="00E13F6E" w:rsidRPr="00790A24" w:rsidRDefault="00E13F6E" w:rsidP="00790A24">
      <w:pPr>
        <w:keepNext/>
        <w:keepLines/>
        <w:tabs>
          <w:tab w:val="left" w:pos="5529"/>
        </w:tabs>
        <w:spacing w:after="0"/>
        <w:rPr>
          <w:rFonts w:cstheme="minorHAnsi"/>
        </w:rPr>
      </w:pPr>
      <w:r w:rsidRPr="00790A24">
        <w:rPr>
          <w:b/>
          <w:bCs/>
        </w:rPr>
        <w:lastRenderedPageBreak/>
        <w:t>Carole Mercier</w:t>
      </w:r>
      <w:r w:rsidRPr="00790A24">
        <w:rPr>
          <w:rFonts w:cstheme="minorHAnsi"/>
        </w:rPr>
        <w:tab/>
      </w:r>
      <w:r w:rsidRPr="00790A24">
        <w:rPr>
          <w:rFonts w:cstheme="minorHAnsi"/>
          <w:b/>
          <w:bCs/>
        </w:rPr>
        <w:t>Louise Nadeau</w:t>
      </w:r>
    </w:p>
    <w:p w14:paraId="18313A56" w14:textId="398F6797" w:rsidR="00E13F6E" w:rsidRPr="00D56442" w:rsidRDefault="00E13F6E" w:rsidP="00FB5614">
      <w:pPr>
        <w:keepNext/>
        <w:keepLines/>
        <w:tabs>
          <w:tab w:val="left" w:pos="1418"/>
          <w:tab w:val="left" w:pos="5529"/>
          <w:tab w:val="left" w:pos="6521"/>
        </w:tabs>
        <w:spacing w:after="0"/>
        <w:rPr>
          <w:rFonts w:cstheme="minorHAnsi"/>
        </w:rPr>
      </w:pPr>
      <w:r>
        <w:rPr>
          <w:rFonts w:cstheme="minorHAnsi"/>
        </w:rPr>
        <w:t>Courriel :</w:t>
      </w:r>
      <w:r w:rsidR="00790A24">
        <w:rPr>
          <w:rFonts w:cstheme="minorHAnsi"/>
        </w:rPr>
        <w:tab/>
      </w:r>
      <w:hyperlink r:id="rId8" w:history="1">
        <w:r w:rsidR="00790A24" w:rsidRPr="00484AC5">
          <w:rPr>
            <w:rStyle w:val="Lienhypertexte"/>
            <w:rFonts w:cstheme="minorHAnsi"/>
          </w:rPr>
          <w:t>cmercier@mrcdesappalaches.ca</w:t>
        </w:r>
      </w:hyperlink>
      <w:r>
        <w:rPr>
          <w:rFonts w:cstheme="minorHAnsi"/>
        </w:rPr>
        <w:tab/>
      </w:r>
      <w:r w:rsidRPr="00106502">
        <w:rPr>
          <w:rFonts w:cstheme="minorHAnsi"/>
        </w:rPr>
        <w:t>Courriel :</w:t>
      </w:r>
      <w:r w:rsidR="00790A24">
        <w:rPr>
          <w:rFonts w:cstheme="minorHAnsi"/>
        </w:rPr>
        <w:tab/>
      </w:r>
      <w:hyperlink r:id="rId9" w:history="1">
        <w:r w:rsidR="00790A24" w:rsidRPr="00484AC5">
          <w:rPr>
            <w:rStyle w:val="Lienhypertexte"/>
            <w:rFonts w:cstheme="minorHAnsi"/>
          </w:rPr>
          <w:t>lnadeau@mrcdesappalaches.ca</w:t>
        </w:r>
      </w:hyperlink>
    </w:p>
    <w:p w14:paraId="3397C138" w14:textId="31606DE6" w:rsidR="00E13F6E" w:rsidRDefault="00E13F6E" w:rsidP="00DA4FEA">
      <w:pPr>
        <w:keepNext/>
        <w:keepLines/>
        <w:tabs>
          <w:tab w:val="left" w:pos="1418"/>
          <w:tab w:val="left" w:pos="5529"/>
          <w:tab w:val="left" w:pos="6521"/>
        </w:tabs>
        <w:spacing w:after="240"/>
        <w:rPr>
          <w:rFonts w:cstheme="minorHAnsi"/>
        </w:rPr>
      </w:pPr>
      <w:r>
        <w:rPr>
          <w:rFonts w:cstheme="minorHAnsi"/>
        </w:rPr>
        <w:t>Bureau :</w:t>
      </w:r>
      <w:r w:rsidR="00790A24">
        <w:rPr>
          <w:rFonts w:cstheme="minorHAnsi"/>
        </w:rPr>
        <w:tab/>
      </w:r>
      <w:r>
        <w:rPr>
          <w:rFonts w:cstheme="minorHAnsi"/>
        </w:rPr>
        <w:t>418 332-2757, poste 229</w:t>
      </w:r>
      <w:r>
        <w:rPr>
          <w:rFonts w:cstheme="minorHAnsi"/>
        </w:rPr>
        <w:tab/>
        <w:t xml:space="preserve">Bureau : </w:t>
      </w:r>
      <w:r w:rsidR="00790A24">
        <w:rPr>
          <w:rFonts w:cstheme="minorHAnsi"/>
        </w:rPr>
        <w:tab/>
      </w:r>
      <w:r>
        <w:rPr>
          <w:rFonts w:cstheme="minorHAnsi"/>
        </w:rPr>
        <w:t>418 332-2757, poste 234</w:t>
      </w:r>
    </w:p>
    <w:p w14:paraId="32FD1641" w14:textId="77777777" w:rsidR="00112831" w:rsidRPr="00112831" w:rsidRDefault="00112831" w:rsidP="00DA4FEA">
      <w:pPr>
        <w:spacing w:after="0"/>
        <w:rPr>
          <w:b/>
          <w:bCs/>
        </w:rPr>
      </w:pPr>
      <w:bookmarkStart w:id="3" w:name="_Hlk92368842"/>
      <w:r w:rsidRPr="00112831">
        <w:rPr>
          <w:b/>
          <w:bCs/>
        </w:rPr>
        <w:t>Adresse postale</w:t>
      </w:r>
    </w:p>
    <w:bookmarkEnd w:id="3"/>
    <w:p w14:paraId="4BEC9D04" w14:textId="77777777" w:rsidR="00790A24" w:rsidRPr="001F62C0" w:rsidRDefault="00790A24" w:rsidP="00790A24">
      <w:pPr>
        <w:keepNext/>
        <w:keepLines/>
        <w:tabs>
          <w:tab w:val="left" w:pos="5387"/>
          <w:tab w:val="left" w:pos="6379"/>
        </w:tabs>
        <w:spacing w:after="0"/>
        <w:rPr>
          <w:rFonts w:cstheme="minorHAnsi"/>
        </w:rPr>
      </w:pPr>
      <w:r w:rsidRPr="001F62C0">
        <w:rPr>
          <w:rFonts w:cstheme="minorHAnsi"/>
        </w:rPr>
        <w:t xml:space="preserve">Conseillère en développement </w:t>
      </w:r>
    </w:p>
    <w:p w14:paraId="4F5079D2" w14:textId="77777777" w:rsidR="00790A24" w:rsidRDefault="00790A24" w:rsidP="00790A24">
      <w:pPr>
        <w:keepNext/>
        <w:keepLines/>
        <w:tabs>
          <w:tab w:val="left" w:pos="5387"/>
          <w:tab w:val="left" w:pos="6379"/>
        </w:tabs>
        <w:spacing w:after="0"/>
        <w:rPr>
          <w:rFonts w:cstheme="minorHAnsi"/>
        </w:rPr>
      </w:pPr>
      <w:r w:rsidRPr="0000601E">
        <w:rPr>
          <w:rFonts w:cstheme="minorHAnsi"/>
        </w:rPr>
        <w:t xml:space="preserve">MRC </w:t>
      </w:r>
      <w:r>
        <w:rPr>
          <w:rFonts w:cstheme="minorHAnsi"/>
        </w:rPr>
        <w:t>des</w:t>
      </w:r>
      <w:r w:rsidRPr="0000601E">
        <w:rPr>
          <w:rFonts w:cstheme="minorHAnsi"/>
        </w:rPr>
        <w:t xml:space="preserve"> A</w:t>
      </w:r>
      <w:r>
        <w:rPr>
          <w:rFonts w:cstheme="minorHAnsi"/>
        </w:rPr>
        <w:t>ppalaches</w:t>
      </w:r>
    </w:p>
    <w:p w14:paraId="1F6EE43B" w14:textId="4892636D" w:rsidR="00861948" w:rsidRDefault="00861948" w:rsidP="004914F3">
      <w:pPr>
        <w:spacing w:after="0"/>
      </w:pPr>
      <w:r w:rsidRPr="00A6617C">
        <w:t>233, boul. Frontenac Ouest</w:t>
      </w:r>
    </w:p>
    <w:p w14:paraId="7C366CEB" w14:textId="77777777" w:rsidR="00861948" w:rsidRDefault="00861948" w:rsidP="004914F3">
      <w:pPr>
        <w:spacing w:after="0"/>
      </w:pPr>
      <w:r w:rsidRPr="00A6617C">
        <w:t>Édifice Appalaches, 2e étage</w:t>
      </w:r>
    </w:p>
    <w:p w14:paraId="5BD153EF" w14:textId="35BBF9C7" w:rsidR="001F62C0" w:rsidRPr="004F0D1B" w:rsidRDefault="00861948" w:rsidP="00F01B2B">
      <w:pPr>
        <w:spacing w:after="0"/>
      </w:pPr>
      <w:r w:rsidRPr="004F0D1B">
        <w:t>Thetford Mines (Québec) G6G 6K2</w:t>
      </w:r>
      <w:r w:rsidR="001F62C0" w:rsidRPr="004F0D1B">
        <w:br w:type="page"/>
      </w:r>
    </w:p>
    <w:p w14:paraId="563A4D24" w14:textId="0F400181" w:rsidR="00861948" w:rsidRDefault="001F62C0" w:rsidP="00D2661E">
      <w:pPr>
        <w:pStyle w:val="Titre1"/>
        <w:numPr>
          <w:ilvl w:val="0"/>
          <w:numId w:val="0"/>
        </w:numPr>
      </w:pPr>
      <w:r>
        <w:lastRenderedPageBreak/>
        <w:t xml:space="preserve">ANNEXE I – TABLEAU </w:t>
      </w:r>
      <w:r w:rsidR="00F01B2B">
        <w:t>D’AFFECTATION</w:t>
      </w:r>
      <w:r>
        <w:t xml:space="preserve"> </w:t>
      </w:r>
      <w:r w:rsidR="00F01B2B">
        <w:t>PAR MUNIC</w:t>
      </w:r>
      <w:r w:rsidR="00691B79">
        <w:t>I</w:t>
      </w:r>
      <w:r w:rsidR="00F01B2B">
        <w:t>PALITÉ</w:t>
      </w:r>
    </w:p>
    <w:p w14:paraId="2193D8BA" w14:textId="6061D618" w:rsidR="001B432E" w:rsidRPr="001F62C0" w:rsidRDefault="00A97ED4" w:rsidP="008C11C7">
      <w:pPr>
        <w:ind w:left="0"/>
      </w:pPr>
      <w:r>
        <w:rPr>
          <w:noProof/>
        </w:rPr>
        <w:drawing>
          <wp:inline distT="0" distB="0" distL="0" distR="0" wp14:anchorId="245F3B80" wp14:editId="27B23031">
            <wp:extent cx="5971540" cy="474789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a:extLst>
                        <a:ext uri="{28A0092B-C50C-407E-A947-70E740481C1C}">
                          <a14:useLocalDpi xmlns:a14="http://schemas.microsoft.com/office/drawing/2010/main" val="0"/>
                        </a:ext>
                      </a:extLst>
                    </a:blip>
                    <a:stretch>
                      <a:fillRect/>
                    </a:stretch>
                  </pic:blipFill>
                  <pic:spPr>
                    <a:xfrm>
                      <a:off x="0" y="0"/>
                      <a:ext cx="5971540" cy="4747895"/>
                    </a:xfrm>
                    <a:prstGeom prst="rect">
                      <a:avLst/>
                    </a:prstGeom>
                  </pic:spPr>
                </pic:pic>
              </a:graphicData>
            </a:graphic>
          </wp:inline>
        </w:drawing>
      </w:r>
    </w:p>
    <w:sectPr w:rsidR="001B432E" w:rsidRPr="001F62C0" w:rsidSect="00275A07">
      <w:headerReference w:type="default" r:id="rId11"/>
      <w:footerReference w:type="default" r:id="rId12"/>
      <w:headerReference w:type="first" r:id="rId13"/>
      <w:footerReference w:type="first" r:id="rId14"/>
      <w:pgSz w:w="12240" w:h="15840" w:code="1"/>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D27C6" w14:textId="77777777" w:rsidR="00B66395" w:rsidRDefault="00B66395" w:rsidP="00AF4CE8">
      <w:pPr>
        <w:spacing w:after="0"/>
      </w:pPr>
      <w:r>
        <w:separator/>
      </w:r>
    </w:p>
  </w:endnote>
  <w:endnote w:type="continuationSeparator" w:id="0">
    <w:p w14:paraId="286FD43B" w14:textId="77777777" w:rsidR="00B66395" w:rsidRDefault="00B66395" w:rsidP="00AF4C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178184"/>
      <w:docPartObj>
        <w:docPartGallery w:val="Page Numbers (Bottom of Page)"/>
        <w:docPartUnique/>
      </w:docPartObj>
    </w:sdtPr>
    <w:sdtEndPr>
      <w:rPr>
        <w:sz w:val="18"/>
        <w:szCs w:val="18"/>
      </w:rPr>
    </w:sdtEndPr>
    <w:sdtContent>
      <w:p w14:paraId="161C69FF" w14:textId="0D1B9455" w:rsidR="00AF4CE8" w:rsidRPr="00EB7B87" w:rsidRDefault="00EB7B87" w:rsidP="003C657B">
        <w:pPr>
          <w:pStyle w:val="Pieddepage"/>
          <w:jc w:val="right"/>
          <w:rPr>
            <w:sz w:val="18"/>
            <w:szCs w:val="18"/>
          </w:rPr>
        </w:pPr>
        <w:r w:rsidRPr="00EB7B87">
          <w:rPr>
            <w:sz w:val="18"/>
            <w:szCs w:val="18"/>
          </w:rPr>
          <w:fldChar w:fldCharType="begin"/>
        </w:r>
        <w:r w:rsidRPr="00EB7B87">
          <w:rPr>
            <w:sz w:val="18"/>
            <w:szCs w:val="18"/>
          </w:rPr>
          <w:instrText>PAGE   \* MERGEFORMAT</w:instrText>
        </w:r>
        <w:r w:rsidRPr="00EB7B87">
          <w:rPr>
            <w:sz w:val="18"/>
            <w:szCs w:val="18"/>
          </w:rPr>
          <w:fldChar w:fldCharType="separate"/>
        </w:r>
        <w:r w:rsidRPr="00EB7B87">
          <w:rPr>
            <w:sz w:val="18"/>
            <w:szCs w:val="18"/>
            <w:lang w:val="fr-FR"/>
          </w:rPr>
          <w:t>2</w:t>
        </w:r>
        <w:r w:rsidRPr="00EB7B87">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816730"/>
      <w:docPartObj>
        <w:docPartGallery w:val="Page Numbers (Bottom of Page)"/>
        <w:docPartUnique/>
      </w:docPartObj>
    </w:sdtPr>
    <w:sdtEndPr>
      <w:rPr>
        <w:sz w:val="18"/>
        <w:szCs w:val="18"/>
      </w:rPr>
    </w:sdtEndPr>
    <w:sdtContent>
      <w:p w14:paraId="68E6120D" w14:textId="6D7200BE" w:rsidR="005528D7" w:rsidRPr="00EB7B87" w:rsidRDefault="00EB7B87" w:rsidP="003C657B">
        <w:pPr>
          <w:pStyle w:val="Pieddepage"/>
          <w:jc w:val="right"/>
          <w:rPr>
            <w:sz w:val="18"/>
            <w:szCs w:val="18"/>
          </w:rPr>
        </w:pPr>
        <w:r w:rsidRPr="00EB7B87">
          <w:rPr>
            <w:sz w:val="18"/>
            <w:szCs w:val="18"/>
          </w:rPr>
          <w:fldChar w:fldCharType="begin"/>
        </w:r>
        <w:r w:rsidRPr="00EB7B87">
          <w:rPr>
            <w:sz w:val="18"/>
            <w:szCs w:val="18"/>
          </w:rPr>
          <w:instrText>PAGE   \* MERGEFORMAT</w:instrText>
        </w:r>
        <w:r w:rsidRPr="00EB7B87">
          <w:rPr>
            <w:sz w:val="18"/>
            <w:szCs w:val="18"/>
          </w:rPr>
          <w:fldChar w:fldCharType="separate"/>
        </w:r>
        <w:r w:rsidRPr="00EB7B87">
          <w:rPr>
            <w:sz w:val="18"/>
            <w:szCs w:val="18"/>
            <w:lang w:val="fr-FR"/>
          </w:rPr>
          <w:t>2</w:t>
        </w:r>
        <w:r w:rsidRPr="00EB7B87">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1B649" w14:textId="77777777" w:rsidR="00B66395" w:rsidRDefault="00B66395" w:rsidP="00AF4CE8">
      <w:pPr>
        <w:spacing w:after="0"/>
      </w:pPr>
      <w:r>
        <w:separator/>
      </w:r>
    </w:p>
  </w:footnote>
  <w:footnote w:type="continuationSeparator" w:id="0">
    <w:p w14:paraId="11AA2032" w14:textId="77777777" w:rsidR="00B66395" w:rsidRDefault="00B66395" w:rsidP="00AF4C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BBA2" w14:textId="77777777" w:rsidR="00BC0030" w:rsidRDefault="00BC0030" w:rsidP="00B76CBB">
    <w:pPr>
      <w:pStyle w:val="En-tte"/>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7907" w14:textId="2B07FCC8" w:rsidR="00B76CBB" w:rsidRDefault="00B76CBB" w:rsidP="00275A07">
    <w:pPr>
      <w:pStyle w:val="En-tte"/>
      <w:ind w:left="0"/>
      <w:jc w:val="right"/>
    </w:pPr>
    <w:r>
      <w:rPr>
        <w:noProof/>
      </w:rPr>
      <w:drawing>
        <wp:anchor distT="0" distB="0" distL="114300" distR="114300" simplePos="0" relativeHeight="251665920" behindDoc="1" locked="0" layoutInCell="1" allowOverlap="1" wp14:anchorId="60CD935B" wp14:editId="499AE266">
          <wp:simplePos x="0" y="0"/>
          <wp:positionH relativeFrom="page">
            <wp:align>left</wp:align>
          </wp:positionH>
          <wp:positionV relativeFrom="paragraph">
            <wp:posOffset>-450114</wp:posOffset>
          </wp:positionV>
          <wp:extent cx="4497366" cy="1309421"/>
          <wp:effectExtent l="0" t="0" r="0"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4698523" cy="1367989"/>
                  </a:xfrm>
                  <a:prstGeom prst="rect">
                    <a:avLst/>
                  </a:prstGeom>
                </pic:spPr>
              </pic:pic>
            </a:graphicData>
          </a:graphic>
          <wp14:sizeRelH relativeFrom="page">
            <wp14:pctWidth>0</wp14:pctWidth>
          </wp14:sizeRelH>
          <wp14:sizeRelV relativeFrom="page">
            <wp14:pctHeight>0</wp14:pctHeight>
          </wp14:sizeRelV>
        </wp:anchor>
      </w:drawing>
    </w:r>
    <w:r>
      <w:rPr>
        <w:rFonts w:eastAsia="Calibri" w:cstheme="minorHAnsi"/>
        <w:b/>
        <w:bCs/>
        <w:sz w:val="32"/>
        <w:szCs w:val="32"/>
      </w:rPr>
      <w:t>Guid</w:t>
    </w:r>
    <w:r w:rsidRPr="006F5CBC">
      <w:rPr>
        <w:rFonts w:eastAsia="Calibri" w:cstheme="minorHAnsi"/>
        <w:b/>
        <w:bCs/>
        <w:sz w:val="32"/>
        <w:szCs w:val="32"/>
      </w:rPr>
      <w:t>e de présentation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D955F"/>
    <w:multiLevelType w:val="hybridMultilevel"/>
    <w:tmpl w:val="255A23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F198D47"/>
    <w:multiLevelType w:val="hybridMultilevel"/>
    <w:tmpl w:val="4F1201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37447B9"/>
    <w:multiLevelType w:val="hybridMultilevel"/>
    <w:tmpl w:val="3F44F4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9F07524"/>
    <w:multiLevelType w:val="hybridMultilevel"/>
    <w:tmpl w:val="4EE8A86A"/>
    <w:lvl w:ilvl="0" w:tplc="63844B6E">
      <w:numFmt w:val="bullet"/>
      <w:lvlText w:val="-"/>
      <w:lvlJc w:val="left"/>
      <w:pPr>
        <w:ind w:left="785" w:hanging="360"/>
      </w:pPr>
      <w:rPr>
        <w:rFonts w:ascii="Calibri" w:eastAsiaTheme="minorHAnsi" w:hAnsi="Calibri" w:cs="Calibri" w:hint="default"/>
      </w:rPr>
    </w:lvl>
    <w:lvl w:ilvl="1" w:tplc="0C0C0003" w:tentative="1">
      <w:start w:val="1"/>
      <w:numFmt w:val="bullet"/>
      <w:lvlText w:val="o"/>
      <w:lvlJc w:val="left"/>
      <w:pPr>
        <w:ind w:left="1505" w:hanging="360"/>
      </w:pPr>
      <w:rPr>
        <w:rFonts w:ascii="Courier New" w:hAnsi="Courier New" w:cs="Courier New" w:hint="default"/>
      </w:rPr>
    </w:lvl>
    <w:lvl w:ilvl="2" w:tplc="0C0C0005" w:tentative="1">
      <w:start w:val="1"/>
      <w:numFmt w:val="bullet"/>
      <w:lvlText w:val=""/>
      <w:lvlJc w:val="left"/>
      <w:pPr>
        <w:ind w:left="2225" w:hanging="360"/>
      </w:pPr>
      <w:rPr>
        <w:rFonts w:ascii="Wingdings" w:hAnsi="Wingdings" w:hint="default"/>
      </w:rPr>
    </w:lvl>
    <w:lvl w:ilvl="3" w:tplc="0C0C0001" w:tentative="1">
      <w:start w:val="1"/>
      <w:numFmt w:val="bullet"/>
      <w:lvlText w:val=""/>
      <w:lvlJc w:val="left"/>
      <w:pPr>
        <w:ind w:left="2945" w:hanging="360"/>
      </w:pPr>
      <w:rPr>
        <w:rFonts w:ascii="Symbol" w:hAnsi="Symbol" w:hint="default"/>
      </w:rPr>
    </w:lvl>
    <w:lvl w:ilvl="4" w:tplc="0C0C0003" w:tentative="1">
      <w:start w:val="1"/>
      <w:numFmt w:val="bullet"/>
      <w:lvlText w:val="o"/>
      <w:lvlJc w:val="left"/>
      <w:pPr>
        <w:ind w:left="3665" w:hanging="360"/>
      </w:pPr>
      <w:rPr>
        <w:rFonts w:ascii="Courier New" w:hAnsi="Courier New" w:cs="Courier New" w:hint="default"/>
      </w:rPr>
    </w:lvl>
    <w:lvl w:ilvl="5" w:tplc="0C0C0005" w:tentative="1">
      <w:start w:val="1"/>
      <w:numFmt w:val="bullet"/>
      <w:lvlText w:val=""/>
      <w:lvlJc w:val="left"/>
      <w:pPr>
        <w:ind w:left="4385" w:hanging="360"/>
      </w:pPr>
      <w:rPr>
        <w:rFonts w:ascii="Wingdings" w:hAnsi="Wingdings" w:hint="default"/>
      </w:rPr>
    </w:lvl>
    <w:lvl w:ilvl="6" w:tplc="0C0C0001" w:tentative="1">
      <w:start w:val="1"/>
      <w:numFmt w:val="bullet"/>
      <w:lvlText w:val=""/>
      <w:lvlJc w:val="left"/>
      <w:pPr>
        <w:ind w:left="5105" w:hanging="360"/>
      </w:pPr>
      <w:rPr>
        <w:rFonts w:ascii="Symbol" w:hAnsi="Symbol" w:hint="default"/>
      </w:rPr>
    </w:lvl>
    <w:lvl w:ilvl="7" w:tplc="0C0C0003" w:tentative="1">
      <w:start w:val="1"/>
      <w:numFmt w:val="bullet"/>
      <w:lvlText w:val="o"/>
      <w:lvlJc w:val="left"/>
      <w:pPr>
        <w:ind w:left="5825" w:hanging="360"/>
      </w:pPr>
      <w:rPr>
        <w:rFonts w:ascii="Courier New" w:hAnsi="Courier New" w:cs="Courier New" w:hint="default"/>
      </w:rPr>
    </w:lvl>
    <w:lvl w:ilvl="8" w:tplc="0C0C0005" w:tentative="1">
      <w:start w:val="1"/>
      <w:numFmt w:val="bullet"/>
      <w:lvlText w:val=""/>
      <w:lvlJc w:val="left"/>
      <w:pPr>
        <w:ind w:left="6545" w:hanging="360"/>
      </w:pPr>
      <w:rPr>
        <w:rFonts w:ascii="Wingdings" w:hAnsi="Wingdings" w:hint="default"/>
      </w:rPr>
    </w:lvl>
  </w:abstractNum>
  <w:abstractNum w:abstractNumId="4" w15:restartNumberingAfterBreak="0">
    <w:nsid w:val="3DBB5EFF"/>
    <w:multiLevelType w:val="multilevel"/>
    <w:tmpl w:val="D5E8E4A8"/>
    <w:styleLink w:val="PROTOCOLE"/>
    <w:lvl w:ilvl="0">
      <w:start w:val="1"/>
      <w:numFmt w:val="decimal"/>
      <w:lvlText w:val="ARTICLE %1. "/>
      <w:lvlJc w:val="left"/>
      <w:pPr>
        <w:ind w:left="1134" w:hanging="1134"/>
      </w:pPr>
      <w:rPr>
        <w:rFonts w:ascii="Calibri" w:hAnsi="Calibri" w:hint="default"/>
        <w:b/>
        <w:i w:val="0"/>
        <w:color w:val="auto"/>
        <w:sz w:val="22"/>
      </w:rPr>
    </w:lvl>
    <w:lvl w:ilvl="1">
      <w:start w:val="1"/>
      <w:numFmt w:val="decimal"/>
      <w:lvlText w:val="%1.%2."/>
      <w:lvlJc w:val="left"/>
      <w:pPr>
        <w:ind w:left="1134" w:hanging="1134"/>
      </w:pPr>
      <w:rPr>
        <w:rFonts w:ascii="Calibri" w:hAnsi="Calibri"/>
        <w:b w:val="0"/>
        <w:i w:val="0"/>
        <w:color w:val="auto"/>
        <w:sz w:val="22"/>
      </w:rPr>
    </w:lvl>
    <w:lvl w:ilvl="2">
      <w:start w:val="1"/>
      <w:numFmt w:val="decimal"/>
      <w:lvlText w:val="%1.%2.%3."/>
      <w:lvlJc w:val="left"/>
      <w:pPr>
        <w:ind w:left="1814" w:hanging="680"/>
      </w:pPr>
      <w:rPr>
        <w:rFonts w:ascii="Calibri" w:hAnsi="Calibri"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ECFA5D7"/>
    <w:multiLevelType w:val="hybridMultilevel"/>
    <w:tmpl w:val="BECA20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E3618B2"/>
    <w:multiLevelType w:val="hybridMultilevel"/>
    <w:tmpl w:val="85CC7F5A"/>
    <w:lvl w:ilvl="0" w:tplc="0C0C000F">
      <w:start w:val="1"/>
      <w:numFmt w:val="decimal"/>
      <w:lvlText w:val="%1."/>
      <w:lvlJc w:val="left"/>
      <w:pPr>
        <w:ind w:left="1854" w:hanging="360"/>
      </w:pPr>
      <w:rPr>
        <w:rFonts w:hint="default"/>
      </w:rPr>
    </w:lvl>
    <w:lvl w:ilvl="1" w:tplc="FFFFFFFF">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7" w15:restartNumberingAfterBreak="0">
    <w:nsid w:val="67877D20"/>
    <w:multiLevelType w:val="hybridMultilevel"/>
    <w:tmpl w:val="2C3C40FA"/>
    <w:lvl w:ilvl="0" w:tplc="0C0C0001">
      <w:start w:val="1"/>
      <w:numFmt w:val="bullet"/>
      <w:lvlText w:val=""/>
      <w:lvlJc w:val="left"/>
      <w:pPr>
        <w:ind w:left="1145" w:hanging="360"/>
      </w:pPr>
      <w:rPr>
        <w:rFonts w:ascii="Symbol" w:hAnsi="Symbol" w:hint="default"/>
      </w:rPr>
    </w:lvl>
    <w:lvl w:ilvl="1" w:tplc="0C0C0003" w:tentative="1">
      <w:start w:val="1"/>
      <w:numFmt w:val="bullet"/>
      <w:lvlText w:val="o"/>
      <w:lvlJc w:val="left"/>
      <w:pPr>
        <w:ind w:left="1865" w:hanging="360"/>
      </w:pPr>
      <w:rPr>
        <w:rFonts w:ascii="Courier New" w:hAnsi="Courier New" w:cs="Courier New" w:hint="default"/>
      </w:rPr>
    </w:lvl>
    <w:lvl w:ilvl="2" w:tplc="0C0C0005" w:tentative="1">
      <w:start w:val="1"/>
      <w:numFmt w:val="bullet"/>
      <w:lvlText w:val=""/>
      <w:lvlJc w:val="left"/>
      <w:pPr>
        <w:ind w:left="2585" w:hanging="360"/>
      </w:pPr>
      <w:rPr>
        <w:rFonts w:ascii="Wingdings" w:hAnsi="Wingdings" w:hint="default"/>
      </w:rPr>
    </w:lvl>
    <w:lvl w:ilvl="3" w:tplc="0C0C0001" w:tentative="1">
      <w:start w:val="1"/>
      <w:numFmt w:val="bullet"/>
      <w:lvlText w:val=""/>
      <w:lvlJc w:val="left"/>
      <w:pPr>
        <w:ind w:left="3305" w:hanging="360"/>
      </w:pPr>
      <w:rPr>
        <w:rFonts w:ascii="Symbol" w:hAnsi="Symbol" w:hint="default"/>
      </w:rPr>
    </w:lvl>
    <w:lvl w:ilvl="4" w:tplc="0C0C0003" w:tentative="1">
      <w:start w:val="1"/>
      <w:numFmt w:val="bullet"/>
      <w:lvlText w:val="o"/>
      <w:lvlJc w:val="left"/>
      <w:pPr>
        <w:ind w:left="4025" w:hanging="360"/>
      </w:pPr>
      <w:rPr>
        <w:rFonts w:ascii="Courier New" w:hAnsi="Courier New" w:cs="Courier New" w:hint="default"/>
      </w:rPr>
    </w:lvl>
    <w:lvl w:ilvl="5" w:tplc="0C0C0005" w:tentative="1">
      <w:start w:val="1"/>
      <w:numFmt w:val="bullet"/>
      <w:lvlText w:val=""/>
      <w:lvlJc w:val="left"/>
      <w:pPr>
        <w:ind w:left="4745" w:hanging="360"/>
      </w:pPr>
      <w:rPr>
        <w:rFonts w:ascii="Wingdings" w:hAnsi="Wingdings" w:hint="default"/>
      </w:rPr>
    </w:lvl>
    <w:lvl w:ilvl="6" w:tplc="0C0C0001" w:tentative="1">
      <w:start w:val="1"/>
      <w:numFmt w:val="bullet"/>
      <w:lvlText w:val=""/>
      <w:lvlJc w:val="left"/>
      <w:pPr>
        <w:ind w:left="5465" w:hanging="360"/>
      </w:pPr>
      <w:rPr>
        <w:rFonts w:ascii="Symbol" w:hAnsi="Symbol" w:hint="default"/>
      </w:rPr>
    </w:lvl>
    <w:lvl w:ilvl="7" w:tplc="0C0C0003" w:tentative="1">
      <w:start w:val="1"/>
      <w:numFmt w:val="bullet"/>
      <w:lvlText w:val="o"/>
      <w:lvlJc w:val="left"/>
      <w:pPr>
        <w:ind w:left="6185" w:hanging="360"/>
      </w:pPr>
      <w:rPr>
        <w:rFonts w:ascii="Courier New" w:hAnsi="Courier New" w:cs="Courier New" w:hint="default"/>
      </w:rPr>
    </w:lvl>
    <w:lvl w:ilvl="8" w:tplc="0C0C0005" w:tentative="1">
      <w:start w:val="1"/>
      <w:numFmt w:val="bullet"/>
      <w:lvlText w:val=""/>
      <w:lvlJc w:val="left"/>
      <w:pPr>
        <w:ind w:left="6905" w:hanging="360"/>
      </w:pPr>
      <w:rPr>
        <w:rFonts w:ascii="Wingdings" w:hAnsi="Wingdings" w:hint="default"/>
      </w:rPr>
    </w:lvl>
  </w:abstractNum>
  <w:abstractNum w:abstractNumId="8" w15:restartNumberingAfterBreak="0">
    <w:nsid w:val="67E16D0B"/>
    <w:multiLevelType w:val="hybridMultilevel"/>
    <w:tmpl w:val="11BEFA1A"/>
    <w:lvl w:ilvl="0" w:tplc="0C0C0001">
      <w:start w:val="1"/>
      <w:numFmt w:val="bullet"/>
      <w:lvlText w:val=""/>
      <w:lvlJc w:val="left"/>
      <w:pPr>
        <w:ind w:left="785" w:hanging="360"/>
      </w:pPr>
      <w:rPr>
        <w:rFonts w:ascii="Symbol" w:hAnsi="Symbol"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9" w15:restartNumberingAfterBreak="0">
    <w:nsid w:val="6982682C"/>
    <w:multiLevelType w:val="hybridMultilevel"/>
    <w:tmpl w:val="C560A79E"/>
    <w:lvl w:ilvl="0" w:tplc="607C0380">
      <w:start w:val="1"/>
      <w:numFmt w:val="bullet"/>
      <w:lvlText w:val=""/>
      <w:lvlJc w:val="left"/>
      <w:pPr>
        <w:ind w:left="680" w:hanging="283"/>
      </w:pPr>
      <w:rPr>
        <w:rFonts w:ascii="Symbol" w:hAnsi="Symbol" w:hint="default"/>
      </w:rPr>
    </w:lvl>
    <w:lvl w:ilvl="1" w:tplc="0C0C0003">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10" w15:restartNumberingAfterBreak="0">
    <w:nsid w:val="6B4D3D6F"/>
    <w:multiLevelType w:val="multilevel"/>
    <w:tmpl w:val="D632DCB8"/>
    <w:lvl w:ilvl="0">
      <w:start w:val="1"/>
      <w:numFmt w:val="decimal"/>
      <w:pStyle w:val="Titre1"/>
      <w:lvlText w:val="%1. "/>
      <w:lvlJc w:val="left"/>
      <w:pPr>
        <w:ind w:left="425" w:hanging="425"/>
      </w:pPr>
      <w:rPr>
        <w:rFonts w:ascii="Calibri" w:hAnsi="Calibri" w:hint="default"/>
        <w:b/>
        <w:i w:val="0"/>
        <w:color w:val="auto"/>
        <w:sz w:val="22"/>
      </w:rPr>
    </w:lvl>
    <w:lvl w:ilvl="1">
      <w:start w:val="1"/>
      <w:numFmt w:val="decimal"/>
      <w:lvlText w:val="%1.%2."/>
      <w:lvlJc w:val="left"/>
      <w:pPr>
        <w:ind w:left="1134" w:hanging="1134"/>
      </w:pPr>
      <w:rPr>
        <w:rFonts w:ascii="Calibri" w:hAnsi="Calibri" w:hint="default"/>
        <w:b w:val="0"/>
        <w:i w:val="0"/>
        <w:color w:val="auto"/>
        <w:sz w:val="22"/>
      </w:rPr>
    </w:lvl>
    <w:lvl w:ilvl="2">
      <w:start w:val="1"/>
      <w:numFmt w:val="decimal"/>
      <w:lvlText w:val="%1.%2.%3."/>
      <w:lvlJc w:val="left"/>
      <w:pPr>
        <w:ind w:left="1814" w:hanging="680"/>
      </w:pPr>
      <w:rPr>
        <w:rFonts w:ascii="Calibri" w:hAnsi="Calibri"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FA900FD"/>
    <w:multiLevelType w:val="hybridMultilevel"/>
    <w:tmpl w:val="11F401B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75241BD9"/>
    <w:multiLevelType w:val="hybridMultilevel"/>
    <w:tmpl w:val="BBED8D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FCE4A85"/>
    <w:multiLevelType w:val="multilevel"/>
    <w:tmpl w:val="83FA78BA"/>
    <w:lvl w:ilvl="0">
      <w:start w:val="1"/>
      <w:numFmt w:val="decimal"/>
      <w:lvlText w:val="ARTICLE %1. "/>
      <w:lvlJc w:val="left"/>
      <w:pPr>
        <w:ind w:left="1134" w:hanging="1134"/>
      </w:pPr>
      <w:rPr>
        <w:rFonts w:ascii="Calibri" w:hAnsi="Calibri" w:hint="default"/>
        <w:b/>
        <w:i w:val="0"/>
        <w:color w:val="auto"/>
        <w:sz w:val="22"/>
      </w:rPr>
    </w:lvl>
    <w:lvl w:ilvl="1">
      <w:start w:val="1"/>
      <w:numFmt w:val="decimal"/>
      <w:lvlText w:val="%1.%2."/>
      <w:lvlJc w:val="left"/>
      <w:pPr>
        <w:ind w:left="1134" w:hanging="1134"/>
      </w:pPr>
      <w:rPr>
        <w:rFonts w:ascii="Calibri" w:hAnsi="Calibri" w:hint="default"/>
        <w:b w:val="0"/>
        <w:i w:val="0"/>
        <w:color w:val="auto"/>
        <w:sz w:val="22"/>
      </w:rPr>
    </w:lvl>
    <w:lvl w:ilvl="2">
      <w:start w:val="1"/>
      <w:numFmt w:val="decimal"/>
      <w:lvlText w:val="%1.%2.%3."/>
      <w:lvlJc w:val="left"/>
      <w:pPr>
        <w:ind w:left="1814" w:hanging="680"/>
      </w:pPr>
      <w:rPr>
        <w:rFonts w:ascii="Calibri" w:hAnsi="Calibri"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58385336">
    <w:abstractNumId w:val="13"/>
  </w:num>
  <w:num w:numId="2" w16cid:durableId="393433302">
    <w:abstractNumId w:val="4"/>
  </w:num>
  <w:num w:numId="3" w16cid:durableId="299501934">
    <w:abstractNumId w:val="10"/>
  </w:num>
  <w:num w:numId="4" w16cid:durableId="258874540">
    <w:abstractNumId w:val="9"/>
  </w:num>
  <w:num w:numId="5" w16cid:durableId="1478568883">
    <w:abstractNumId w:val="6"/>
  </w:num>
  <w:num w:numId="6" w16cid:durableId="290063330">
    <w:abstractNumId w:val="13"/>
  </w:num>
  <w:num w:numId="7" w16cid:durableId="1091197801">
    <w:abstractNumId w:val="0"/>
  </w:num>
  <w:num w:numId="8" w16cid:durableId="984314929">
    <w:abstractNumId w:val="12"/>
  </w:num>
  <w:num w:numId="9" w16cid:durableId="1102921425">
    <w:abstractNumId w:val="1"/>
  </w:num>
  <w:num w:numId="10" w16cid:durableId="272321898">
    <w:abstractNumId w:val="7"/>
  </w:num>
  <w:num w:numId="11" w16cid:durableId="1511523476">
    <w:abstractNumId w:val="3"/>
  </w:num>
  <w:num w:numId="12" w16cid:durableId="1486779996">
    <w:abstractNumId w:val="8"/>
  </w:num>
  <w:num w:numId="13" w16cid:durableId="2147239069">
    <w:abstractNumId w:val="2"/>
  </w:num>
  <w:num w:numId="14" w16cid:durableId="1733233891">
    <w:abstractNumId w:val="5"/>
  </w:num>
  <w:num w:numId="15" w16cid:durableId="21354458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49"/>
    <w:rsid w:val="00001FC7"/>
    <w:rsid w:val="0001704C"/>
    <w:rsid w:val="00023746"/>
    <w:rsid w:val="00031868"/>
    <w:rsid w:val="00051124"/>
    <w:rsid w:val="00063318"/>
    <w:rsid w:val="000A1694"/>
    <w:rsid w:val="000A51CF"/>
    <w:rsid w:val="000B13F3"/>
    <w:rsid w:val="000D2640"/>
    <w:rsid w:val="000D2F27"/>
    <w:rsid w:val="000E078A"/>
    <w:rsid w:val="000E3134"/>
    <w:rsid w:val="000E54C8"/>
    <w:rsid w:val="000E5C7B"/>
    <w:rsid w:val="000F3458"/>
    <w:rsid w:val="00107FBB"/>
    <w:rsid w:val="00112831"/>
    <w:rsid w:val="00125E0F"/>
    <w:rsid w:val="001449E0"/>
    <w:rsid w:val="00147298"/>
    <w:rsid w:val="001604E4"/>
    <w:rsid w:val="0017709B"/>
    <w:rsid w:val="00187762"/>
    <w:rsid w:val="001B432E"/>
    <w:rsid w:val="001E5998"/>
    <w:rsid w:val="001F62C0"/>
    <w:rsid w:val="002110B2"/>
    <w:rsid w:val="0021291C"/>
    <w:rsid w:val="002139DC"/>
    <w:rsid w:val="002329A2"/>
    <w:rsid w:val="0023349B"/>
    <w:rsid w:val="002337AF"/>
    <w:rsid w:val="002505EB"/>
    <w:rsid w:val="00261960"/>
    <w:rsid w:val="00275A07"/>
    <w:rsid w:val="00277C8A"/>
    <w:rsid w:val="002859EF"/>
    <w:rsid w:val="002868FE"/>
    <w:rsid w:val="00287785"/>
    <w:rsid w:val="002B5379"/>
    <w:rsid w:val="002D0720"/>
    <w:rsid w:val="002F2544"/>
    <w:rsid w:val="0030436A"/>
    <w:rsid w:val="00361126"/>
    <w:rsid w:val="003703BE"/>
    <w:rsid w:val="00375DC5"/>
    <w:rsid w:val="0038579E"/>
    <w:rsid w:val="0039328E"/>
    <w:rsid w:val="00396D16"/>
    <w:rsid w:val="003A63BF"/>
    <w:rsid w:val="003A7849"/>
    <w:rsid w:val="003B0749"/>
    <w:rsid w:val="003B2A9B"/>
    <w:rsid w:val="003C657B"/>
    <w:rsid w:val="003D1B44"/>
    <w:rsid w:val="003E69ED"/>
    <w:rsid w:val="003E7E4C"/>
    <w:rsid w:val="003F24F4"/>
    <w:rsid w:val="003F5411"/>
    <w:rsid w:val="0042749A"/>
    <w:rsid w:val="004520A0"/>
    <w:rsid w:val="0047785F"/>
    <w:rsid w:val="004914F3"/>
    <w:rsid w:val="004A12B3"/>
    <w:rsid w:val="004A754A"/>
    <w:rsid w:val="004B4349"/>
    <w:rsid w:val="004C159B"/>
    <w:rsid w:val="004C5E6F"/>
    <w:rsid w:val="004E2501"/>
    <w:rsid w:val="004E26C3"/>
    <w:rsid w:val="004F0D1B"/>
    <w:rsid w:val="00503938"/>
    <w:rsid w:val="0050569C"/>
    <w:rsid w:val="00511CE8"/>
    <w:rsid w:val="0052285F"/>
    <w:rsid w:val="005237BD"/>
    <w:rsid w:val="0052562B"/>
    <w:rsid w:val="00525CF8"/>
    <w:rsid w:val="005528D7"/>
    <w:rsid w:val="0055514A"/>
    <w:rsid w:val="00561ABB"/>
    <w:rsid w:val="005636D9"/>
    <w:rsid w:val="00564D48"/>
    <w:rsid w:val="0056767F"/>
    <w:rsid w:val="00571D83"/>
    <w:rsid w:val="005934C0"/>
    <w:rsid w:val="005A5CAA"/>
    <w:rsid w:val="005B6798"/>
    <w:rsid w:val="005D0FB3"/>
    <w:rsid w:val="005D1618"/>
    <w:rsid w:val="005E7901"/>
    <w:rsid w:val="00602EA4"/>
    <w:rsid w:val="0061495B"/>
    <w:rsid w:val="006243E1"/>
    <w:rsid w:val="006264E1"/>
    <w:rsid w:val="006266B3"/>
    <w:rsid w:val="00642566"/>
    <w:rsid w:val="00643FD8"/>
    <w:rsid w:val="00650315"/>
    <w:rsid w:val="00663320"/>
    <w:rsid w:val="00680491"/>
    <w:rsid w:val="00683445"/>
    <w:rsid w:val="00687B3B"/>
    <w:rsid w:val="00691B79"/>
    <w:rsid w:val="006A2E04"/>
    <w:rsid w:val="006A7DA8"/>
    <w:rsid w:val="006B738C"/>
    <w:rsid w:val="006C11A5"/>
    <w:rsid w:val="006C178E"/>
    <w:rsid w:val="006C5000"/>
    <w:rsid w:val="006E6C16"/>
    <w:rsid w:val="0070554E"/>
    <w:rsid w:val="0071144A"/>
    <w:rsid w:val="00727AE6"/>
    <w:rsid w:val="00733C6B"/>
    <w:rsid w:val="00735E3C"/>
    <w:rsid w:val="00740C63"/>
    <w:rsid w:val="0074632B"/>
    <w:rsid w:val="007464B1"/>
    <w:rsid w:val="007565CA"/>
    <w:rsid w:val="00786E86"/>
    <w:rsid w:val="00790A24"/>
    <w:rsid w:val="007A7A8F"/>
    <w:rsid w:val="007B7FFD"/>
    <w:rsid w:val="007D0E0A"/>
    <w:rsid w:val="007F3BA5"/>
    <w:rsid w:val="00800D2C"/>
    <w:rsid w:val="00824379"/>
    <w:rsid w:val="008306EC"/>
    <w:rsid w:val="00834A83"/>
    <w:rsid w:val="008574AE"/>
    <w:rsid w:val="00861948"/>
    <w:rsid w:val="00895CD5"/>
    <w:rsid w:val="008C11C7"/>
    <w:rsid w:val="008C1F72"/>
    <w:rsid w:val="008C5C58"/>
    <w:rsid w:val="008E05BC"/>
    <w:rsid w:val="008E3181"/>
    <w:rsid w:val="008E3535"/>
    <w:rsid w:val="008F3FDC"/>
    <w:rsid w:val="0090658F"/>
    <w:rsid w:val="00920C9A"/>
    <w:rsid w:val="00930CC4"/>
    <w:rsid w:val="00940158"/>
    <w:rsid w:val="00961166"/>
    <w:rsid w:val="00972D37"/>
    <w:rsid w:val="00996E37"/>
    <w:rsid w:val="009E1A4F"/>
    <w:rsid w:val="009F364F"/>
    <w:rsid w:val="00A03F50"/>
    <w:rsid w:val="00A168D9"/>
    <w:rsid w:val="00A22F8E"/>
    <w:rsid w:val="00A42AD0"/>
    <w:rsid w:val="00A6198E"/>
    <w:rsid w:val="00A6617C"/>
    <w:rsid w:val="00A7144B"/>
    <w:rsid w:val="00A82B27"/>
    <w:rsid w:val="00A96CA5"/>
    <w:rsid w:val="00A97ED4"/>
    <w:rsid w:val="00AC4DC7"/>
    <w:rsid w:val="00AF4CE8"/>
    <w:rsid w:val="00B069AE"/>
    <w:rsid w:val="00B1095E"/>
    <w:rsid w:val="00B66395"/>
    <w:rsid w:val="00B76A54"/>
    <w:rsid w:val="00B76CBB"/>
    <w:rsid w:val="00BB4D7C"/>
    <w:rsid w:val="00BC0030"/>
    <w:rsid w:val="00BC4709"/>
    <w:rsid w:val="00BD1C2F"/>
    <w:rsid w:val="00BD4D2F"/>
    <w:rsid w:val="00BE322C"/>
    <w:rsid w:val="00BF5CB6"/>
    <w:rsid w:val="00BF7F00"/>
    <w:rsid w:val="00C033AD"/>
    <w:rsid w:val="00C10247"/>
    <w:rsid w:val="00C57320"/>
    <w:rsid w:val="00C57BBD"/>
    <w:rsid w:val="00C61296"/>
    <w:rsid w:val="00C66F77"/>
    <w:rsid w:val="00C73F58"/>
    <w:rsid w:val="00C76235"/>
    <w:rsid w:val="00C76D81"/>
    <w:rsid w:val="00C76F29"/>
    <w:rsid w:val="00C83368"/>
    <w:rsid w:val="00CA6430"/>
    <w:rsid w:val="00CD216D"/>
    <w:rsid w:val="00D079CD"/>
    <w:rsid w:val="00D13076"/>
    <w:rsid w:val="00D2661E"/>
    <w:rsid w:val="00D337FE"/>
    <w:rsid w:val="00D35B6B"/>
    <w:rsid w:val="00D64C80"/>
    <w:rsid w:val="00D65B31"/>
    <w:rsid w:val="00D67400"/>
    <w:rsid w:val="00D7792D"/>
    <w:rsid w:val="00D83353"/>
    <w:rsid w:val="00D8410C"/>
    <w:rsid w:val="00D94C27"/>
    <w:rsid w:val="00D96C68"/>
    <w:rsid w:val="00DA4FEA"/>
    <w:rsid w:val="00DB0402"/>
    <w:rsid w:val="00DD29F3"/>
    <w:rsid w:val="00E07113"/>
    <w:rsid w:val="00E07947"/>
    <w:rsid w:val="00E13F6E"/>
    <w:rsid w:val="00E204A8"/>
    <w:rsid w:val="00E34D42"/>
    <w:rsid w:val="00E42123"/>
    <w:rsid w:val="00E61986"/>
    <w:rsid w:val="00E6628A"/>
    <w:rsid w:val="00E707AA"/>
    <w:rsid w:val="00E903AA"/>
    <w:rsid w:val="00EB2744"/>
    <w:rsid w:val="00EB550F"/>
    <w:rsid w:val="00EB66E6"/>
    <w:rsid w:val="00EB7B87"/>
    <w:rsid w:val="00EE4D28"/>
    <w:rsid w:val="00F009AC"/>
    <w:rsid w:val="00F01B2B"/>
    <w:rsid w:val="00F10A98"/>
    <w:rsid w:val="00F12418"/>
    <w:rsid w:val="00F1302E"/>
    <w:rsid w:val="00F16EE0"/>
    <w:rsid w:val="00F35071"/>
    <w:rsid w:val="00F440B1"/>
    <w:rsid w:val="00F60E9B"/>
    <w:rsid w:val="00F6298C"/>
    <w:rsid w:val="00F70726"/>
    <w:rsid w:val="00F804C6"/>
    <w:rsid w:val="00FA0C0B"/>
    <w:rsid w:val="00FB4D2C"/>
    <w:rsid w:val="00FB5614"/>
    <w:rsid w:val="00FC34F2"/>
    <w:rsid w:val="00FC79EC"/>
    <w:rsid w:val="00FF74A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F70BE"/>
  <w15:docId w15:val="{DBCAC413-1C69-4E02-AB61-8A96AD84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640"/>
    <w:pPr>
      <w:spacing w:after="120" w:line="240" w:lineRule="auto"/>
      <w:ind w:left="425"/>
      <w:jc w:val="both"/>
    </w:pPr>
  </w:style>
  <w:style w:type="paragraph" w:styleId="Titre1">
    <w:name w:val="heading 1"/>
    <w:basedOn w:val="Normal"/>
    <w:next w:val="Normal"/>
    <w:link w:val="Titre1Car"/>
    <w:uiPriority w:val="9"/>
    <w:qFormat/>
    <w:rsid w:val="00D2661E"/>
    <w:pPr>
      <w:keepNext/>
      <w:keepLines/>
      <w:numPr>
        <w:numId w:val="3"/>
      </w:numPr>
      <w:spacing w:before="480" w:after="240"/>
      <w:outlineLvl w:val="0"/>
    </w:pPr>
    <w:rPr>
      <w:rFonts w:eastAsiaTheme="majorEastAsia" w:cstheme="majorBidi"/>
      <w:b/>
      <w:szCs w:val="32"/>
    </w:rPr>
  </w:style>
  <w:style w:type="paragraph" w:styleId="Titre2">
    <w:name w:val="heading 2"/>
    <w:basedOn w:val="Normal"/>
    <w:next w:val="Normal"/>
    <w:link w:val="Titre2Car"/>
    <w:uiPriority w:val="9"/>
    <w:unhideWhenUsed/>
    <w:qFormat/>
    <w:rsid w:val="00287785"/>
    <w:pPr>
      <w:spacing w:before="360" w:after="240"/>
      <w:outlineLvl w:val="1"/>
    </w:pPr>
    <w:rPr>
      <w:rFonts w:cstheme="minorHAnsi"/>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13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7709B"/>
    <w:pPr>
      <w:ind w:left="720"/>
      <w:contextualSpacing/>
    </w:pPr>
  </w:style>
  <w:style w:type="paragraph" w:styleId="En-tte">
    <w:name w:val="header"/>
    <w:basedOn w:val="Normal"/>
    <w:link w:val="En-tteCar"/>
    <w:uiPriority w:val="99"/>
    <w:unhideWhenUsed/>
    <w:rsid w:val="00AF4CE8"/>
    <w:pPr>
      <w:tabs>
        <w:tab w:val="center" w:pos="4320"/>
        <w:tab w:val="right" w:pos="8640"/>
      </w:tabs>
      <w:spacing w:after="0"/>
    </w:pPr>
  </w:style>
  <w:style w:type="character" w:customStyle="1" w:styleId="En-tteCar">
    <w:name w:val="En-tête Car"/>
    <w:basedOn w:val="Policepardfaut"/>
    <w:link w:val="En-tte"/>
    <w:uiPriority w:val="99"/>
    <w:rsid w:val="00AF4CE8"/>
  </w:style>
  <w:style w:type="paragraph" w:styleId="Pieddepage">
    <w:name w:val="footer"/>
    <w:basedOn w:val="Normal"/>
    <w:link w:val="PieddepageCar"/>
    <w:uiPriority w:val="99"/>
    <w:unhideWhenUsed/>
    <w:rsid w:val="00AF4CE8"/>
    <w:pPr>
      <w:tabs>
        <w:tab w:val="center" w:pos="4320"/>
        <w:tab w:val="right" w:pos="8640"/>
      </w:tabs>
      <w:spacing w:after="0"/>
    </w:pPr>
  </w:style>
  <w:style w:type="character" w:customStyle="1" w:styleId="PieddepageCar">
    <w:name w:val="Pied de page Car"/>
    <w:basedOn w:val="Policepardfaut"/>
    <w:link w:val="Pieddepage"/>
    <w:uiPriority w:val="99"/>
    <w:rsid w:val="00AF4CE8"/>
  </w:style>
  <w:style w:type="table" w:styleId="Tableausimple1">
    <w:name w:val="Plain Table 1"/>
    <w:basedOn w:val="TableauNormal"/>
    <w:uiPriority w:val="41"/>
    <w:rsid w:val="00AC4D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re">
    <w:name w:val="Title"/>
    <w:basedOn w:val="Normal"/>
    <w:next w:val="Normal"/>
    <w:link w:val="TitreCar"/>
    <w:uiPriority w:val="10"/>
    <w:qFormat/>
    <w:rsid w:val="0042749A"/>
    <w:pPr>
      <w:spacing w:after="0" w:line="204" w:lineRule="auto"/>
      <w:contextualSpacing/>
    </w:pPr>
    <w:rPr>
      <w:rFonts w:asciiTheme="majorHAnsi" w:eastAsiaTheme="majorEastAsia" w:hAnsiTheme="majorHAnsi" w:cstheme="majorBidi"/>
      <w:caps/>
      <w:color w:val="1F497D" w:themeColor="text2"/>
      <w:spacing w:val="-15"/>
      <w:sz w:val="72"/>
      <w:szCs w:val="72"/>
      <w:lang w:eastAsia="fr-CA"/>
    </w:rPr>
  </w:style>
  <w:style w:type="character" w:customStyle="1" w:styleId="TitreCar">
    <w:name w:val="Titre Car"/>
    <w:basedOn w:val="Policepardfaut"/>
    <w:link w:val="Titre"/>
    <w:uiPriority w:val="10"/>
    <w:rsid w:val="0042749A"/>
    <w:rPr>
      <w:rFonts w:asciiTheme="majorHAnsi" w:eastAsiaTheme="majorEastAsia" w:hAnsiTheme="majorHAnsi" w:cstheme="majorBidi"/>
      <w:caps/>
      <w:color w:val="1F497D" w:themeColor="text2"/>
      <w:spacing w:val="-15"/>
      <w:sz w:val="72"/>
      <w:szCs w:val="72"/>
      <w:lang w:eastAsia="fr-CA"/>
    </w:rPr>
  </w:style>
  <w:style w:type="character" w:styleId="Textedelespacerserv">
    <w:name w:val="Placeholder Text"/>
    <w:basedOn w:val="Policepardfaut"/>
    <w:uiPriority w:val="99"/>
    <w:semiHidden/>
    <w:rsid w:val="003B2A9B"/>
    <w:rPr>
      <w:color w:val="808080"/>
    </w:rPr>
  </w:style>
  <w:style w:type="character" w:customStyle="1" w:styleId="Titre2Car">
    <w:name w:val="Titre 2 Car"/>
    <w:basedOn w:val="Policepardfaut"/>
    <w:link w:val="Titre2"/>
    <w:uiPriority w:val="9"/>
    <w:rsid w:val="00287785"/>
    <w:rPr>
      <w:rFonts w:cstheme="minorHAnsi"/>
      <w:b/>
      <w:u w:val="single"/>
    </w:rPr>
  </w:style>
  <w:style w:type="character" w:customStyle="1" w:styleId="Titre1Car">
    <w:name w:val="Titre 1 Car"/>
    <w:basedOn w:val="Policepardfaut"/>
    <w:link w:val="Titre1"/>
    <w:uiPriority w:val="9"/>
    <w:rsid w:val="00D2661E"/>
    <w:rPr>
      <w:rFonts w:eastAsiaTheme="majorEastAsia" w:cstheme="majorBidi"/>
      <w:b/>
      <w:szCs w:val="32"/>
    </w:rPr>
  </w:style>
  <w:style w:type="numbering" w:customStyle="1" w:styleId="PROTOCOLE">
    <w:name w:val="PROTOCOLE"/>
    <w:uiPriority w:val="99"/>
    <w:rsid w:val="004C5E6F"/>
    <w:pPr>
      <w:numPr>
        <w:numId w:val="2"/>
      </w:numPr>
    </w:pPr>
  </w:style>
  <w:style w:type="character" w:styleId="Lienhypertexte">
    <w:name w:val="Hyperlink"/>
    <w:basedOn w:val="Policepardfaut"/>
    <w:uiPriority w:val="99"/>
    <w:unhideWhenUsed/>
    <w:rsid w:val="00A6617C"/>
    <w:rPr>
      <w:color w:val="0000FF" w:themeColor="hyperlink"/>
      <w:u w:val="single"/>
    </w:rPr>
  </w:style>
  <w:style w:type="character" w:styleId="Mentionnonrsolue">
    <w:name w:val="Unresolved Mention"/>
    <w:basedOn w:val="Policepardfaut"/>
    <w:uiPriority w:val="99"/>
    <w:semiHidden/>
    <w:unhideWhenUsed/>
    <w:rsid w:val="00E13F6E"/>
    <w:rPr>
      <w:color w:val="605E5C"/>
      <w:shd w:val="clear" w:color="auto" w:fill="E1DFDD"/>
    </w:rPr>
  </w:style>
  <w:style w:type="paragraph" w:customStyle="1" w:styleId="Default">
    <w:name w:val="Default"/>
    <w:rsid w:val="006E6C1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ercier@mrcdesappalaches.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lnadeau@mrcdesappalaches.c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824DB-BDAA-408A-A4CD-FB8F25FE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1308</Words>
  <Characters>7194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Potvin</dc:creator>
  <cp:lastModifiedBy>Carole</cp:lastModifiedBy>
  <cp:revision>4</cp:revision>
  <cp:lastPrinted>2022-01-07T20:39:00Z</cp:lastPrinted>
  <dcterms:created xsi:type="dcterms:W3CDTF">2024-02-06T16:55:00Z</dcterms:created>
  <dcterms:modified xsi:type="dcterms:W3CDTF">2024-02-06T18:56:00Z</dcterms:modified>
</cp:coreProperties>
</file>